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17E3" w14:textId="34729070" w:rsidR="00944079" w:rsidRPr="006D552B" w:rsidRDefault="006D552B" w:rsidP="006D552B">
      <w:pPr>
        <w:pStyle w:val="Rubrik"/>
      </w:pPr>
      <w:r w:rsidRPr="002E1175">
        <w:t xml:space="preserve">Verksamhetsberättelse </w:t>
      </w:r>
      <w:r w:rsidR="002E1175" w:rsidRPr="002E1175">
        <w:t>S</w:t>
      </w:r>
      <w:r w:rsidRPr="002E1175">
        <w:t>ektion</w:t>
      </w:r>
      <w:r w:rsidR="002E1175" w:rsidRPr="002E1175">
        <w:t>en för farmaci-och läkemedelshistoria</w:t>
      </w:r>
      <w:r w:rsidRPr="002E1175">
        <w:t xml:space="preserve"> </w:t>
      </w:r>
      <w:proofErr w:type="gramStart"/>
      <w:r w:rsidR="002E1175" w:rsidRPr="002E1175">
        <w:t>2024-25</w:t>
      </w:r>
      <w:proofErr w:type="gramEnd"/>
    </w:p>
    <w:p w14:paraId="6E1759BF" w14:textId="77777777" w:rsidR="00944079" w:rsidRPr="006D552B" w:rsidRDefault="00944079" w:rsidP="00944079">
      <w:pPr>
        <w:rPr>
          <w:rFonts w:asciiTheme="minorHAnsi" w:hAnsiTheme="minorHAnsi" w:cstheme="minorHAnsi"/>
        </w:rPr>
      </w:pPr>
    </w:p>
    <w:p w14:paraId="10DADF03" w14:textId="6EB4016D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Verksamhetsberättelsen omfattar perioden mellan respektive års årsmöten, dvs från den </w:t>
      </w:r>
      <w:r w:rsidR="002E1175">
        <w:rPr>
          <w:rFonts w:asciiTheme="minorHAnsi" w:hAnsiTheme="minorHAnsi" w:cstheme="minorHAnsi"/>
          <w:sz w:val="22"/>
        </w:rPr>
        <w:t xml:space="preserve">16 november 2024 </w:t>
      </w:r>
      <w:r w:rsidRPr="006D552B">
        <w:rPr>
          <w:rFonts w:asciiTheme="minorHAnsi" w:hAnsiTheme="minorHAnsi" w:cstheme="minorHAnsi"/>
          <w:sz w:val="22"/>
        </w:rPr>
        <w:t xml:space="preserve">till den </w:t>
      </w:r>
      <w:r w:rsidR="002E1175">
        <w:rPr>
          <w:rFonts w:asciiTheme="minorHAnsi" w:hAnsiTheme="minorHAnsi" w:cstheme="minorHAnsi"/>
          <w:sz w:val="22"/>
        </w:rPr>
        <w:t>22 november 2025</w:t>
      </w:r>
      <w:r w:rsidRPr="006D552B">
        <w:rPr>
          <w:rFonts w:asciiTheme="minorHAnsi" w:hAnsiTheme="minorHAnsi" w:cstheme="minorHAnsi"/>
          <w:sz w:val="22"/>
        </w:rPr>
        <w:t>.</w:t>
      </w:r>
    </w:p>
    <w:p w14:paraId="37AA3BD9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18C6D1CB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Medlemmar</w:t>
      </w:r>
    </w:p>
    <w:p w14:paraId="1E6B2A0C" w14:textId="443A27F1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Antalet medlemmar var </w:t>
      </w:r>
      <w:r w:rsidR="002E1175">
        <w:rPr>
          <w:rFonts w:asciiTheme="minorHAnsi" w:hAnsiTheme="minorHAnsi" w:cstheme="minorHAnsi"/>
          <w:sz w:val="22"/>
        </w:rPr>
        <w:t>167</w:t>
      </w:r>
      <w:r w:rsidRPr="006D552B">
        <w:rPr>
          <w:rFonts w:asciiTheme="minorHAnsi" w:hAnsiTheme="minorHAnsi" w:cstheme="minorHAnsi"/>
          <w:sz w:val="22"/>
        </w:rPr>
        <w:t xml:space="preserve"> i </w:t>
      </w:r>
      <w:r w:rsidR="002E1175">
        <w:rPr>
          <w:rFonts w:asciiTheme="minorHAnsi" w:hAnsiTheme="minorHAnsi" w:cstheme="minorHAnsi"/>
          <w:sz w:val="22"/>
        </w:rPr>
        <w:t xml:space="preserve">september </w:t>
      </w:r>
      <w:r w:rsidRPr="006D552B">
        <w:rPr>
          <w:rFonts w:asciiTheme="minorHAnsi" w:hAnsiTheme="minorHAnsi" w:cstheme="minorHAnsi"/>
          <w:sz w:val="22"/>
        </w:rPr>
        <w:t>månad år</w:t>
      </w:r>
      <w:r w:rsidR="002E1175">
        <w:rPr>
          <w:rFonts w:asciiTheme="minorHAnsi" w:hAnsiTheme="minorHAnsi" w:cstheme="minorHAnsi"/>
          <w:sz w:val="22"/>
        </w:rPr>
        <w:t xml:space="preserve"> 2025</w:t>
      </w:r>
      <w:r w:rsidRPr="006D552B">
        <w:rPr>
          <w:rFonts w:asciiTheme="minorHAnsi" w:hAnsiTheme="minorHAnsi" w:cstheme="minorHAnsi"/>
          <w:sz w:val="22"/>
        </w:rPr>
        <w:t xml:space="preserve"> (förra året </w:t>
      </w:r>
      <w:r w:rsidR="002E1175">
        <w:rPr>
          <w:rFonts w:asciiTheme="minorHAnsi" w:hAnsiTheme="minorHAnsi" w:cstheme="minorHAnsi"/>
          <w:sz w:val="22"/>
        </w:rPr>
        <w:t>237</w:t>
      </w:r>
      <w:r w:rsidRPr="006D552B">
        <w:rPr>
          <w:rFonts w:asciiTheme="minorHAnsi" w:hAnsiTheme="minorHAnsi" w:cstheme="minorHAnsi"/>
          <w:sz w:val="22"/>
        </w:rPr>
        <w:t>)</w:t>
      </w:r>
      <w:r w:rsidR="002E1175">
        <w:rPr>
          <w:rFonts w:asciiTheme="minorHAnsi" w:hAnsiTheme="minorHAnsi" w:cstheme="minorHAnsi"/>
          <w:sz w:val="22"/>
        </w:rPr>
        <w:t xml:space="preserve">. </w:t>
      </w:r>
      <w:r w:rsidR="002E1175" w:rsidRPr="002E1175">
        <w:rPr>
          <w:rFonts w:asciiTheme="minorHAnsi" w:hAnsiTheme="minorHAnsi" w:cstheme="minorHAnsi"/>
          <w:sz w:val="22"/>
        </w:rPr>
        <w:t>Medlemstappet har till stor del orsakats av förändringen i betalningssystemet och borttagandet av pappersfakturor</w:t>
      </w:r>
      <w:r w:rsidR="00600018">
        <w:rPr>
          <w:rFonts w:asciiTheme="minorHAnsi" w:hAnsiTheme="minorHAnsi" w:cstheme="minorHAnsi"/>
          <w:sz w:val="22"/>
        </w:rPr>
        <w:t>, vilket ligger utanför sektionens kontroll</w:t>
      </w:r>
      <w:r w:rsidR="002E1175" w:rsidRPr="002E1175">
        <w:rPr>
          <w:rFonts w:asciiTheme="minorHAnsi" w:hAnsiTheme="minorHAnsi" w:cstheme="minorHAnsi"/>
          <w:sz w:val="22"/>
        </w:rPr>
        <w:t>. När det inte kommer någo</w:t>
      </w:r>
      <w:r w:rsidR="00EE2724">
        <w:rPr>
          <w:rFonts w:asciiTheme="minorHAnsi" w:hAnsiTheme="minorHAnsi" w:cstheme="minorHAnsi"/>
          <w:sz w:val="22"/>
        </w:rPr>
        <w:t>n</w:t>
      </w:r>
      <w:r w:rsidR="002E1175" w:rsidRPr="002E1175">
        <w:rPr>
          <w:rFonts w:asciiTheme="minorHAnsi" w:hAnsiTheme="minorHAnsi" w:cstheme="minorHAnsi"/>
          <w:sz w:val="22"/>
        </w:rPr>
        <w:t xml:space="preserve"> faktura om medlemskap som påminnelse om förnyelse </w:t>
      </w:r>
      <w:r w:rsidR="00EE2724">
        <w:rPr>
          <w:rFonts w:asciiTheme="minorHAnsi" w:hAnsiTheme="minorHAnsi" w:cstheme="minorHAnsi"/>
          <w:sz w:val="22"/>
        </w:rPr>
        <w:t>ha</w:t>
      </w:r>
      <w:r w:rsidR="002E1175" w:rsidRPr="002E1175">
        <w:rPr>
          <w:rFonts w:asciiTheme="minorHAnsi" w:hAnsiTheme="minorHAnsi" w:cstheme="minorHAnsi"/>
          <w:sz w:val="22"/>
        </w:rPr>
        <w:t xml:space="preserve">r det </w:t>
      </w:r>
      <w:r w:rsidR="00EE2724">
        <w:rPr>
          <w:rFonts w:asciiTheme="minorHAnsi" w:hAnsiTheme="minorHAnsi" w:cstheme="minorHAnsi"/>
          <w:sz w:val="22"/>
        </w:rPr>
        <w:t xml:space="preserve">tyvärr varit </w:t>
      </w:r>
      <w:r w:rsidR="002E1175" w:rsidRPr="002E1175">
        <w:rPr>
          <w:rFonts w:asciiTheme="minorHAnsi" w:hAnsiTheme="minorHAnsi" w:cstheme="minorHAnsi"/>
          <w:sz w:val="22"/>
        </w:rPr>
        <w:t>många som inte förnya</w:t>
      </w:r>
      <w:r w:rsidR="00EE2724">
        <w:rPr>
          <w:rFonts w:asciiTheme="minorHAnsi" w:hAnsiTheme="minorHAnsi" w:cstheme="minorHAnsi"/>
          <w:sz w:val="22"/>
        </w:rPr>
        <w:t>t</w:t>
      </w:r>
      <w:r w:rsidR="002E1175" w:rsidRPr="002E1175">
        <w:rPr>
          <w:rFonts w:asciiTheme="minorHAnsi" w:hAnsiTheme="minorHAnsi" w:cstheme="minorHAnsi"/>
          <w:sz w:val="22"/>
        </w:rPr>
        <w:t xml:space="preserve"> sitt medlemskap.</w:t>
      </w:r>
    </w:p>
    <w:p w14:paraId="1038C4E9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6CE6DB1C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 och övriga funktionärer</w:t>
      </w:r>
    </w:p>
    <w:p w14:paraId="6F70B169" w14:textId="21A9CE36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Ordförande:</w:t>
      </w:r>
      <w:r w:rsidR="002E1175">
        <w:rPr>
          <w:rFonts w:asciiTheme="minorHAnsi" w:hAnsiTheme="minorHAnsi" w:cstheme="minorHAnsi"/>
          <w:sz w:val="22"/>
        </w:rPr>
        <w:t xml:space="preserve"> </w:t>
      </w:r>
      <w:r w:rsidR="00EE2724">
        <w:rPr>
          <w:rFonts w:asciiTheme="minorHAnsi" w:hAnsiTheme="minorHAnsi" w:cstheme="minorHAnsi"/>
          <w:sz w:val="22"/>
        </w:rPr>
        <w:tab/>
      </w:r>
      <w:r w:rsidR="002E1175">
        <w:rPr>
          <w:rFonts w:asciiTheme="minorHAnsi" w:hAnsiTheme="minorHAnsi" w:cstheme="minorHAnsi"/>
          <w:sz w:val="22"/>
        </w:rPr>
        <w:t>Per Boström</w:t>
      </w:r>
    </w:p>
    <w:p w14:paraId="100861C3" w14:textId="60FB3EEC" w:rsidR="00EE2724" w:rsidRPr="006D552B" w:rsidRDefault="00EE2724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Vice ordförande:</w:t>
      </w:r>
      <w:r>
        <w:rPr>
          <w:rFonts w:asciiTheme="minorHAnsi" w:hAnsiTheme="minorHAnsi" w:cstheme="minorHAnsi"/>
          <w:sz w:val="22"/>
        </w:rPr>
        <w:tab/>
      </w:r>
      <w:proofErr w:type="spellStart"/>
      <w:r>
        <w:rPr>
          <w:rFonts w:asciiTheme="minorHAnsi" w:hAnsiTheme="minorHAnsi" w:cstheme="minorHAnsi"/>
          <w:sz w:val="22"/>
        </w:rPr>
        <w:t>Thony</w:t>
      </w:r>
      <w:proofErr w:type="spellEnd"/>
      <w:r>
        <w:rPr>
          <w:rFonts w:asciiTheme="minorHAnsi" w:hAnsiTheme="minorHAnsi" w:cstheme="minorHAnsi"/>
          <w:sz w:val="22"/>
        </w:rPr>
        <w:t xml:space="preserve"> Björk</w:t>
      </w:r>
    </w:p>
    <w:p w14:paraId="05CCC006" w14:textId="3FE253D8" w:rsidR="00EE2724" w:rsidRDefault="00EE2724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Sekreterare:</w:t>
      </w:r>
      <w:r>
        <w:rPr>
          <w:rFonts w:asciiTheme="minorHAnsi" w:hAnsiTheme="minorHAnsi" w:cstheme="minorHAnsi"/>
          <w:sz w:val="22"/>
        </w:rPr>
        <w:tab/>
        <w:t>Annika Olsson</w:t>
      </w:r>
    </w:p>
    <w:p w14:paraId="42389694" w14:textId="77777777" w:rsidR="00EE2724" w:rsidRDefault="00EE2724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66360ADE" w14:textId="77777777" w:rsidR="00EE2724" w:rsidRDefault="006D552B" w:rsidP="00EE2724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944079" w:rsidRPr="006D552B">
        <w:rPr>
          <w:rFonts w:asciiTheme="minorHAnsi" w:hAnsiTheme="minorHAnsi" w:cstheme="minorHAnsi"/>
          <w:sz w:val="22"/>
        </w:rPr>
        <w:t>edamöter:</w:t>
      </w:r>
      <w:r w:rsidR="00EE2724">
        <w:rPr>
          <w:rFonts w:asciiTheme="minorHAnsi" w:hAnsiTheme="minorHAnsi" w:cstheme="minorHAnsi"/>
          <w:sz w:val="22"/>
        </w:rPr>
        <w:tab/>
      </w:r>
      <w:r w:rsidR="00EE2724" w:rsidRPr="00EE2724">
        <w:rPr>
          <w:rFonts w:asciiTheme="minorHAnsi" w:hAnsiTheme="minorHAnsi" w:cstheme="minorHAnsi"/>
          <w:sz w:val="22"/>
        </w:rPr>
        <w:t xml:space="preserve">Nils-Otto </w:t>
      </w:r>
      <w:proofErr w:type="spellStart"/>
      <w:r w:rsidR="00EE2724" w:rsidRPr="00EE2724">
        <w:rPr>
          <w:rFonts w:asciiTheme="minorHAnsi" w:hAnsiTheme="minorHAnsi" w:cstheme="minorHAnsi"/>
          <w:sz w:val="22"/>
        </w:rPr>
        <w:t>Ahnfelt</w:t>
      </w:r>
      <w:proofErr w:type="spellEnd"/>
    </w:p>
    <w:p w14:paraId="605103C1" w14:textId="77777777" w:rsidR="00EE2724" w:rsidRDefault="00EE2724" w:rsidP="00EE2724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EE2724">
        <w:rPr>
          <w:rFonts w:asciiTheme="minorHAnsi" w:hAnsiTheme="minorHAnsi" w:cstheme="minorHAnsi"/>
          <w:sz w:val="22"/>
        </w:rPr>
        <w:t>Elisabeth</w:t>
      </w:r>
      <w:r>
        <w:rPr>
          <w:rFonts w:asciiTheme="minorHAnsi" w:hAnsiTheme="minorHAnsi" w:cstheme="minorHAnsi"/>
          <w:sz w:val="22"/>
        </w:rPr>
        <w:t xml:space="preserve"> </w:t>
      </w:r>
      <w:r w:rsidRPr="00EE2724">
        <w:rPr>
          <w:rFonts w:asciiTheme="minorHAnsi" w:hAnsiTheme="minorHAnsi" w:cstheme="minorHAnsi"/>
          <w:sz w:val="22"/>
        </w:rPr>
        <w:t>Carling</w:t>
      </w:r>
    </w:p>
    <w:p w14:paraId="40BF6C6C" w14:textId="77777777" w:rsidR="00EE2724" w:rsidRDefault="00EE2724" w:rsidP="00EE2724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EE2724">
        <w:rPr>
          <w:rFonts w:asciiTheme="minorHAnsi" w:hAnsiTheme="minorHAnsi" w:cstheme="minorHAnsi"/>
          <w:sz w:val="22"/>
        </w:rPr>
        <w:t xml:space="preserve">Katarina </w:t>
      </w:r>
      <w:proofErr w:type="spellStart"/>
      <w:r w:rsidRPr="00EE2724">
        <w:rPr>
          <w:rFonts w:asciiTheme="minorHAnsi" w:hAnsiTheme="minorHAnsi" w:cstheme="minorHAnsi"/>
          <w:sz w:val="22"/>
        </w:rPr>
        <w:t>Elgenstierna</w:t>
      </w:r>
      <w:proofErr w:type="spellEnd"/>
    </w:p>
    <w:p w14:paraId="52F2F6B3" w14:textId="77777777" w:rsidR="00EE2724" w:rsidRDefault="00EE2724" w:rsidP="00EE2724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EE2724">
        <w:rPr>
          <w:rFonts w:asciiTheme="minorHAnsi" w:hAnsiTheme="minorHAnsi" w:cstheme="minorHAnsi"/>
          <w:sz w:val="22"/>
        </w:rPr>
        <w:t>Mantas Giga</w:t>
      </w:r>
    </w:p>
    <w:p w14:paraId="3051A516" w14:textId="77777777" w:rsidR="00EE2724" w:rsidRDefault="00EE2724" w:rsidP="00EE2724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EE2724">
        <w:rPr>
          <w:rFonts w:asciiTheme="minorHAnsi" w:hAnsiTheme="minorHAnsi" w:cstheme="minorHAnsi"/>
          <w:sz w:val="22"/>
        </w:rPr>
        <w:t xml:space="preserve">Claes. Wallén </w:t>
      </w:r>
    </w:p>
    <w:p w14:paraId="22AE1204" w14:textId="77777777" w:rsidR="00EE2724" w:rsidRDefault="00EE2724" w:rsidP="00EE2724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69D7B705" w14:textId="51D3AD3C" w:rsidR="00EE2724" w:rsidRDefault="00EE2724" w:rsidP="00EE2724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Adjungerade:</w:t>
      </w:r>
      <w:r>
        <w:rPr>
          <w:rFonts w:asciiTheme="minorHAnsi" w:hAnsiTheme="minorHAnsi" w:cstheme="minorHAnsi"/>
          <w:sz w:val="22"/>
        </w:rPr>
        <w:tab/>
      </w:r>
      <w:r w:rsidRPr="00EE2724">
        <w:rPr>
          <w:rFonts w:asciiTheme="minorHAnsi" w:hAnsiTheme="minorHAnsi" w:cstheme="minorHAnsi"/>
          <w:sz w:val="22"/>
        </w:rPr>
        <w:t>Annika Wickman (</w:t>
      </w:r>
      <w:r>
        <w:rPr>
          <w:rFonts w:asciiTheme="minorHAnsi" w:hAnsiTheme="minorHAnsi" w:cstheme="minorHAnsi"/>
          <w:sz w:val="22"/>
        </w:rPr>
        <w:t>t o m augusti 2025</w:t>
      </w:r>
      <w:r w:rsidRPr="00EE2724">
        <w:rPr>
          <w:rFonts w:asciiTheme="minorHAnsi" w:hAnsiTheme="minorHAnsi" w:cstheme="minorHAnsi"/>
          <w:sz w:val="22"/>
        </w:rPr>
        <w:t>)</w:t>
      </w:r>
    </w:p>
    <w:p w14:paraId="47A83D5F" w14:textId="1EF48ECF" w:rsidR="00EE2724" w:rsidRPr="00EE2724" w:rsidRDefault="00EE2724" w:rsidP="00EE2724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Marie Chen </w:t>
      </w:r>
      <w:r w:rsidRPr="00EE2724">
        <w:rPr>
          <w:rFonts w:asciiTheme="minorHAnsi" w:hAnsiTheme="minorHAnsi" w:cstheme="minorHAnsi"/>
          <w:sz w:val="22"/>
        </w:rPr>
        <w:t>(</w:t>
      </w:r>
      <w:r>
        <w:rPr>
          <w:rFonts w:asciiTheme="minorHAnsi" w:hAnsiTheme="minorHAnsi" w:cstheme="minorHAnsi"/>
          <w:sz w:val="22"/>
        </w:rPr>
        <w:t>från september 2025</w:t>
      </w:r>
      <w:r w:rsidRPr="00EE2724">
        <w:rPr>
          <w:rFonts w:asciiTheme="minorHAnsi" w:hAnsiTheme="minorHAnsi" w:cstheme="minorHAnsi"/>
          <w:sz w:val="22"/>
        </w:rPr>
        <w:t>)</w:t>
      </w:r>
    </w:p>
    <w:p w14:paraId="51530D3E" w14:textId="0728A0D1" w:rsidR="00944079" w:rsidRPr="006D552B" w:rsidRDefault="00EE2724" w:rsidP="00EE2724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EE2724">
        <w:rPr>
          <w:rFonts w:asciiTheme="minorHAnsi" w:hAnsiTheme="minorHAnsi" w:cstheme="minorHAnsi"/>
          <w:sz w:val="22"/>
        </w:rPr>
        <w:t>Laura Andersson</w:t>
      </w:r>
    </w:p>
    <w:p w14:paraId="1AA4FAF1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5B82E5E2" w14:textId="77777777" w:rsidR="00EE2724" w:rsidRPr="006D552B" w:rsidRDefault="00EE2724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463BA6EC" w14:textId="7BEA0FA6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Ledamöter i fullmäktige:</w:t>
      </w:r>
      <w:r w:rsidR="00EE2724">
        <w:rPr>
          <w:rFonts w:asciiTheme="minorHAnsi" w:hAnsiTheme="minorHAnsi" w:cstheme="minorHAnsi"/>
          <w:sz w:val="22"/>
        </w:rPr>
        <w:tab/>
        <w:t>Per Boström</w:t>
      </w:r>
    </w:p>
    <w:p w14:paraId="5EF2FFDF" w14:textId="3B7F2706" w:rsidR="00EE2724" w:rsidRDefault="00EE2724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proofErr w:type="spellStart"/>
      <w:r>
        <w:rPr>
          <w:rFonts w:asciiTheme="minorHAnsi" w:hAnsiTheme="minorHAnsi" w:cstheme="minorHAnsi"/>
          <w:sz w:val="22"/>
        </w:rPr>
        <w:t>Thony</w:t>
      </w:r>
      <w:proofErr w:type="spellEnd"/>
      <w:r>
        <w:rPr>
          <w:rFonts w:asciiTheme="minorHAnsi" w:hAnsiTheme="minorHAnsi" w:cstheme="minorHAnsi"/>
          <w:sz w:val="22"/>
        </w:rPr>
        <w:t xml:space="preserve"> Björk</w:t>
      </w:r>
    </w:p>
    <w:p w14:paraId="2680CF45" w14:textId="77777777" w:rsidR="00EE2724" w:rsidRPr="006D552B" w:rsidRDefault="00EE2724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97F8E7D" w14:textId="7D5084D4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Suppleanter i fullmäktige:</w:t>
      </w:r>
      <w:r w:rsidR="00EE2724">
        <w:rPr>
          <w:rFonts w:asciiTheme="minorHAnsi" w:hAnsiTheme="minorHAnsi" w:cstheme="minorHAnsi"/>
          <w:sz w:val="22"/>
        </w:rPr>
        <w:tab/>
        <w:t>Elisabeth Carling</w:t>
      </w:r>
    </w:p>
    <w:p w14:paraId="719B8727" w14:textId="039BB02F" w:rsidR="00EE2724" w:rsidRPr="006D552B" w:rsidRDefault="00EE2724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Annika Olsson</w:t>
      </w:r>
    </w:p>
    <w:p w14:paraId="2D8A3AB0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2AFA2D5B" w14:textId="3A9D2D76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(sammankallande):</w:t>
      </w:r>
      <w:r w:rsidR="00EE2724">
        <w:rPr>
          <w:rFonts w:asciiTheme="minorHAnsi" w:hAnsiTheme="minorHAnsi" w:cstheme="minorHAnsi"/>
          <w:sz w:val="22"/>
        </w:rPr>
        <w:tab/>
        <w:t>Birgitta Davidson</w:t>
      </w:r>
    </w:p>
    <w:p w14:paraId="5AAAD778" w14:textId="36E0F0CA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(ledamöter):</w:t>
      </w:r>
      <w:r w:rsidR="00EE2724">
        <w:rPr>
          <w:rFonts w:asciiTheme="minorHAnsi" w:hAnsiTheme="minorHAnsi" w:cstheme="minorHAnsi"/>
          <w:sz w:val="22"/>
        </w:rPr>
        <w:tab/>
        <w:t>Claes Jagensjö</w:t>
      </w:r>
    </w:p>
    <w:p w14:paraId="1748B957" w14:textId="1C875F04" w:rsidR="00EE2724" w:rsidRDefault="00EE2724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Celina Sving</w:t>
      </w:r>
    </w:p>
    <w:p w14:paraId="4E8C56BA" w14:textId="77777777" w:rsidR="00B8750E" w:rsidRDefault="00B8750E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4B25855" w14:textId="641770A9" w:rsidR="00B8750E" w:rsidRPr="006D552B" w:rsidRDefault="00B8750E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Redaktör för </w:t>
      </w:r>
      <w:proofErr w:type="spellStart"/>
      <w:r>
        <w:rPr>
          <w:rFonts w:asciiTheme="minorHAnsi" w:hAnsiTheme="minorHAnsi" w:cstheme="minorHAnsi"/>
          <w:sz w:val="22"/>
        </w:rPr>
        <w:t>Unicornis</w:t>
      </w:r>
      <w:proofErr w:type="spellEnd"/>
      <w:r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ab/>
      </w:r>
      <w:proofErr w:type="spellStart"/>
      <w:r>
        <w:rPr>
          <w:rFonts w:asciiTheme="minorHAnsi" w:hAnsiTheme="minorHAnsi" w:cstheme="minorHAnsi"/>
          <w:sz w:val="22"/>
        </w:rPr>
        <w:t>Thony</w:t>
      </w:r>
      <w:proofErr w:type="spellEnd"/>
      <w:r>
        <w:rPr>
          <w:rFonts w:asciiTheme="minorHAnsi" w:hAnsiTheme="minorHAnsi" w:cstheme="minorHAnsi"/>
          <w:sz w:val="22"/>
        </w:rPr>
        <w:t xml:space="preserve"> Björk</w:t>
      </w:r>
    </w:p>
    <w:p w14:paraId="67190782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4641FC2A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Styrelsearbetet</w:t>
      </w:r>
    </w:p>
    <w:p w14:paraId="2CCE2439" w14:textId="235DBF6F" w:rsidR="00944079" w:rsidRDefault="00EE2724" w:rsidP="00944079">
      <w:pPr>
        <w:tabs>
          <w:tab w:val="left" w:pos="3402"/>
        </w:tabs>
        <w:rPr>
          <w:rFonts w:asciiTheme="minorHAnsi" w:hAnsiTheme="minorHAnsi" w:cstheme="minorHAnsi"/>
          <w:iCs/>
          <w:sz w:val="22"/>
        </w:rPr>
      </w:pPr>
      <w:r w:rsidRPr="00B8750E">
        <w:rPr>
          <w:rFonts w:asciiTheme="minorHAnsi" w:hAnsiTheme="minorHAnsi" w:cstheme="minorHAnsi"/>
          <w:iCs/>
          <w:sz w:val="22"/>
        </w:rPr>
        <w:t>Hittills under verksamhetsåret har sektionsstyrelsen hållit sex protokollförda möten</w:t>
      </w:r>
      <w:r w:rsidR="00B8750E">
        <w:rPr>
          <w:rFonts w:asciiTheme="minorHAnsi" w:hAnsiTheme="minorHAnsi" w:cstheme="minorHAnsi"/>
          <w:iCs/>
          <w:sz w:val="22"/>
        </w:rPr>
        <w:t>;</w:t>
      </w:r>
      <w:r w:rsidRPr="00B8750E">
        <w:rPr>
          <w:rFonts w:asciiTheme="minorHAnsi" w:hAnsiTheme="minorHAnsi" w:cstheme="minorHAnsi"/>
          <w:iCs/>
          <w:sz w:val="22"/>
        </w:rPr>
        <w:t xml:space="preserve"> </w:t>
      </w:r>
      <w:r w:rsidR="00B8750E">
        <w:rPr>
          <w:rFonts w:asciiTheme="minorHAnsi" w:hAnsiTheme="minorHAnsi" w:cstheme="minorHAnsi"/>
          <w:iCs/>
          <w:sz w:val="22"/>
        </w:rPr>
        <w:t>d</w:t>
      </w:r>
      <w:r w:rsidRPr="00B8750E">
        <w:rPr>
          <w:rFonts w:asciiTheme="minorHAnsi" w:hAnsiTheme="minorHAnsi" w:cstheme="minorHAnsi"/>
          <w:iCs/>
          <w:sz w:val="22"/>
        </w:rPr>
        <w:t>ärtill är ytterligare två möten inplanerade under slutet av oktober samt unde</w:t>
      </w:r>
      <w:r w:rsidR="00B8750E" w:rsidRPr="00B8750E">
        <w:rPr>
          <w:rFonts w:asciiTheme="minorHAnsi" w:hAnsiTheme="minorHAnsi" w:cstheme="minorHAnsi"/>
          <w:iCs/>
          <w:sz w:val="22"/>
        </w:rPr>
        <w:t>r</w:t>
      </w:r>
      <w:r w:rsidRPr="00B8750E">
        <w:rPr>
          <w:rFonts w:asciiTheme="minorHAnsi" w:hAnsiTheme="minorHAnsi" w:cstheme="minorHAnsi"/>
          <w:iCs/>
          <w:sz w:val="22"/>
        </w:rPr>
        <w:t xml:space="preserve"> november.</w:t>
      </w:r>
      <w:r w:rsidR="00B8750E">
        <w:rPr>
          <w:rFonts w:asciiTheme="minorHAnsi" w:hAnsiTheme="minorHAnsi" w:cstheme="minorHAnsi"/>
          <w:iCs/>
          <w:sz w:val="22"/>
        </w:rPr>
        <w:t xml:space="preserve"> Samtliga möten har varit hybridmöten, där deltagarna har varit på plats på Wallingatan eller deltagit via Teams. </w:t>
      </w:r>
    </w:p>
    <w:p w14:paraId="58C18E4D" w14:textId="77777777" w:rsidR="00B8750E" w:rsidRDefault="00B8750E" w:rsidP="00944079">
      <w:pPr>
        <w:tabs>
          <w:tab w:val="left" w:pos="3402"/>
        </w:tabs>
        <w:rPr>
          <w:rFonts w:asciiTheme="minorHAnsi" w:hAnsiTheme="minorHAnsi" w:cstheme="minorHAnsi"/>
          <w:iCs/>
          <w:sz w:val="22"/>
        </w:rPr>
      </w:pPr>
    </w:p>
    <w:p w14:paraId="1AB644A8" w14:textId="4B294A6E" w:rsidR="00B8750E" w:rsidRPr="00B8750E" w:rsidRDefault="00B8750E" w:rsidP="00944079">
      <w:pPr>
        <w:tabs>
          <w:tab w:val="left" w:pos="3402"/>
        </w:tabs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lastRenderedPageBreak/>
        <w:t>Styrelsen har fastslagit mål för sektionens verksamhet, vilka publicerats på sektionens hemsida. Dessa mål har legat till grund för verksamheten och dess utveckling.</w:t>
      </w:r>
      <w:r w:rsidR="0018078D">
        <w:rPr>
          <w:rFonts w:asciiTheme="minorHAnsi" w:hAnsiTheme="minorHAnsi" w:cstheme="minorHAnsi"/>
          <w:iCs/>
          <w:sz w:val="22"/>
        </w:rPr>
        <w:t xml:space="preserve"> Vidare har styrelsen sammanställt tips om externa aktiviteter inom farmaci- och läkemedelshistoria till medlemmarna samt utvecklat idéer och planer för aktiviteter under 2026.</w:t>
      </w:r>
    </w:p>
    <w:p w14:paraId="7B505FF7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557E8EF3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Genomförda aktiviteter</w:t>
      </w:r>
    </w:p>
    <w:p w14:paraId="4E8FF391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1638"/>
        <w:gridCol w:w="1859"/>
        <w:gridCol w:w="2963"/>
      </w:tblGrid>
      <w:tr w:rsidR="00944079" w:rsidRPr="006D552B" w14:paraId="0A6D75D6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FEFE6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30572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4DDC7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CDC54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Ev kommentarer</w:t>
            </w:r>
          </w:p>
        </w:tc>
      </w:tr>
      <w:tr w:rsidR="00944079" w:rsidRPr="006D552B" w14:paraId="5338DCE5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403A" w14:textId="7B31EDB7" w:rsidR="00944079" w:rsidRPr="00F21D2D" w:rsidRDefault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Extas i folkhemmet – Sveriges psykedeliska historia (Leonidas </w:t>
            </w:r>
            <w:proofErr w:type="spellStart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Aretakis</w:t>
            </w:r>
            <w:proofErr w:type="spellEnd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E5C" w14:textId="3D0DE7F6" w:rsidR="00944079" w:rsidRPr="00F21D2D" w:rsidRDefault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 maj -25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EF97" w14:textId="3F5D2681" w:rsidR="00944079" w:rsidRPr="00F21D2D" w:rsidRDefault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 på plats + 25 online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A79" w14:textId="67971685" w:rsidR="00944079" w:rsidRPr="00F21D2D" w:rsidRDefault="0018078D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Presentation utgående från boken med samma titel.</w:t>
            </w:r>
          </w:p>
        </w:tc>
      </w:tr>
      <w:tr w:rsidR="00917632" w:rsidRPr="006D552B" w14:paraId="53BFF7FC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2E55" w14:textId="4CA6C4AD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Visning av Skansenapoteket (Katarina </w:t>
            </w:r>
            <w:proofErr w:type="spellStart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Elgenstierna</w:t>
            </w:r>
            <w:proofErr w:type="spellEnd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och Claes Jagensjö</w:t>
            </w:r>
            <w:r w:rsidR="00B60A4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75B" w14:textId="0F781C7D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 maj -25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2E27" w14:textId="574C3DB3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DD1" w14:textId="1EE59EEC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Visningen avslutades med middag på Blå Porten till självkostnadspris</w:t>
            </w:r>
          </w:p>
        </w:tc>
      </w:tr>
      <w:tr w:rsidR="00917632" w:rsidRPr="006D552B" w14:paraId="2836BB96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6F51" w14:textId="13839965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Apoteken mellan broarna (Ola Flink och Per Boström)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3810" w14:textId="2597B160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 juni -25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9C25" w14:textId="0AB15D39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2B95" w14:textId="7224362D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Vandringen avslutades traditionsenligt med middag på </w:t>
            </w:r>
            <w:proofErr w:type="spellStart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Engelen</w:t>
            </w:r>
            <w:proofErr w:type="spellEnd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till självkostnadspris</w:t>
            </w:r>
          </w:p>
        </w:tc>
      </w:tr>
      <w:tr w:rsidR="00917632" w:rsidRPr="006D552B" w14:paraId="02813450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35C5" w14:textId="511F69C2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Apoteket i Mönsterås 200 år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9CF6" w14:textId="6D6320F8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 sep -25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4D68" w14:textId="41808FDC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3F8F" w14:textId="4EFA65A4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Samarrangemang med Sydöstra och Östra kretsarna samt med Stranda Hembygdsförening</w:t>
            </w:r>
          </w:p>
        </w:tc>
      </w:tr>
      <w:tr w:rsidR="00917632" w:rsidRPr="006D552B" w14:paraId="05B75DD9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7FA2" w14:textId="57B5DC74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Pharmacopoea</w:t>
            </w:r>
            <w:proofErr w:type="spellEnd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Svecica</w:t>
            </w:r>
            <w:proofErr w:type="spellEnd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250 år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47E4" w14:textId="7554A856" w:rsidR="00917632" w:rsidRPr="00F21D2D" w:rsidRDefault="00917632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sep -25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BEBB" w14:textId="1882F827" w:rsidR="00917632" w:rsidRPr="00F21D2D" w:rsidRDefault="0018078D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 + 40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0206" w14:textId="14F4FCB2" w:rsidR="00917632" w:rsidRPr="00F21D2D" w:rsidRDefault="0018078D" w:rsidP="009176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Samarrangemang med sektionerna för Läkemedelsanalys, </w:t>
            </w:r>
            <w:proofErr w:type="spellStart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Regulatory</w:t>
            </w:r>
            <w:proofErr w:type="spellEnd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Affairs</w:t>
            </w:r>
            <w:proofErr w:type="spellEnd"/>
            <w:r w:rsidRPr="00F21D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samt Tillverkning och Kvalitetssäkring. Kvällen avslutades med mingel. </w:t>
            </w:r>
          </w:p>
        </w:tc>
      </w:tr>
    </w:tbl>
    <w:p w14:paraId="6800C8A8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1EBFBC" w14:textId="1773FA0B" w:rsidR="00944079" w:rsidRDefault="00F21D2D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Övrigt</w:t>
      </w:r>
    </w:p>
    <w:p w14:paraId="21DF77CC" w14:textId="2657393D" w:rsidR="0018078D" w:rsidRDefault="0018078D" w:rsidP="00944079">
      <w:pPr>
        <w:tabs>
          <w:tab w:val="left" w:pos="3402"/>
        </w:tabs>
        <w:rPr>
          <w:rFonts w:asciiTheme="minorHAnsi" w:hAnsiTheme="minorHAnsi" w:cstheme="minorHAnsi"/>
          <w:bCs/>
          <w:sz w:val="22"/>
        </w:rPr>
      </w:pPr>
      <w:proofErr w:type="spellStart"/>
      <w:r w:rsidRPr="0018078D">
        <w:rPr>
          <w:rFonts w:asciiTheme="minorHAnsi" w:hAnsiTheme="minorHAnsi" w:cstheme="minorHAnsi"/>
          <w:bCs/>
          <w:sz w:val="22"/>
        </w:rPr>
        <w:t>Thony</w:t>
      </w:r>
      <w:proofErr w:type="spellEnd"/>
      <w:r w:rsidRPr="0018078D">
        <w:rPr>
          <w:rFonts w:asciiTheme="minorHAnsi" w:hAnsiTheme="minorHAnsi" w:cstheme="minorHAnsi"/>
          <w:bCs/>
          <w:sz w:val="22"/>
        </w:rPr>
        <w:t xml:space="preserve"> Björk har varit redaktör för </w:t>
      </w:r>
      <w:proofErr w:type="spellStart"/>
      <w:r w:rsidRPr="0018078D">
        <w:rPr>
          <w:rFonts w:asciiTheme="minorHAnsi" w:hAnsiTheme="minorHAnsi" w:cstheme="minorHAnsi"/>
          <w:bCs/>
          <w:sz w:val="22"/>
        </w:rPr>
        <w:t>Unicornis</w:t>
      </w:r>
      <w:proofErr w:type="spellEnd"/>
      <w:r w:rsidRPr="0018078D">
        <w:rPr>
          <w:rFonts w:asciiTheme="minorHAnsi" w:hAnsiTheme="minorHAnsi" w:cstheme="minorHAnsi"/>
          <w:bCs/>
          <w:sz w:val="22"/>
        </w:rPr>
        <w:t>, som utkommer med tre nummer per år.</w:t>
      </w:r>
    </w:p>
    <w:p w14:paraId="3AFBA7EF" w14:textId="19914AC3" w:rsidR="0018078D" w:rsidRDefault="0018078D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Nils-Otto </w:t>
      </w:r>
      <w:proofErr w:type="spellStart"/>
      <w:r w:rsidRPr="00EE2724">
        <w:rPr>
          <w:rFonts w:asciiTheme="minorHAnsi" w:hAnsiTheme="minorHAnsi" w:cstheme="minorHAnsi"/>
          <w:sz w:val="22"/>
        </w:rPr>
        <w:t>Ahnfelt</w:t>
      </w:r>
      <w:proofErr w:type="spellEnd"/>
      <w:r>
        <w:rPr>
          <w:rFonts w:asciiTheme="minorHAnsi" w:hAnsiTheme="minorHAnsi" w:cstheme="minorHAnsi"/>
          <w:sz w:val="22"/>
        </w:rPr>
        <w:t xml:space="preserve"> har haft huvudansvaret för sektionens ”historikerkonto”, dit allmänheten kan skicka in frågor inom farmaci- och läkemedelshistoria.</w:t>
      </w:r>
    </w:p>
    <w:p w14:paraId="63C571E8" w14:textId="5D4015D5" w:rsidR="00600018" w:rsidRDefault="00600018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00018">
        <w:rPr>
          <w:rFonts w:asciiTheme="minorHAnsi" w:hAnsiTheme="minorHAnsi" w:cstheme="minorHAnsi"/>
          <w:sz w:val="22"/>
        </w:rPr>
        <w:t xml:space="preserve">I samband med invigningen av </w:t>
      </w:r>
      <w:r w:rsidR="00B710D9">
        <w:rPr>
          <w:rFonts w:asciiTheme="minorHAnsi" w:hAnsiTheme="minorHAnsi" w:cstheme="minorHAnsi"/>
          <w:sz w:val="22"/>
        </w:rPr>
        <w:t xml:space="preserve">Apotekarsocietetens </w:t>
      </w:r>
      <w:r w:rsidRPr="00600018">
        <w:rPr>
          <w:rFonts w:asciiTheme="minorHAnsi" w:hAnsiTheme="minorHAnsi" w:cstheme="minorHAnsi"/>
          <w:sz w:val="22"/>
        </w:rPr>
        <w:t>muse</w:t>
      </w:r>
      <w:r w:rsidR="00B710D9">
        <w:rPr>
          <w:rFonts w:asciiTheme="minorHAnsi" w:hAnsiTheme="minorHAnsi" w:cstheme="minorHAnsi"/>
          <w:sz w:val="22"/>
        </w:rPr>
        <w:t>um</w:t>
      </w:r>
      <w:r w:rsidRPr="00600018">
        <w:rPr>
          <w:rFonts w:asciiTheme="minorHAnsi" w:hAnsiTheme="minorHAnsi" w:cstheme="minorHAnsi"/>
          <w:sz w:val="22"/>
        </w:rPr>
        <w:t xml:space="preserve"> arrangerade sektionen en aktivitet kring kryddor och deras historiskt medicinska användning. Medlemmar i styrelsen har även genomfört ett antal visningar av </w:t>
      </w:r>
      <w:r>
        <w:rPr>
          <w:rFonts w:asciiTheme="minorHAnsi" w:hAnsiTheme="minorHAnsi" w:cstheme="minorHAnsi"/>
          <w:sz w:val="22"/>
        </w:rPr>
        <w:t>museet</w:t>
      </w:r>
      <w:r w:rsidRPr="00600018">
        <w:rPr>
          <w:rFonts w:asciiTheme="minorHAnsi" w:hAnsiTheme="minorHAnsi" w:cstheme="minorHAnsi"/>
          <w:sz w:val="22"/>
        </w:rPr>
        <w:t xml:space="preserve"> för inbokade besöksgrupper.</w:t>
      </w:r>
    </w:p>
    <w:p w14:paraId="45E266DF" w14:textId="3B5DFBA4" w:rsidR="0018078D" w:rsidRPr="0018078D" w:rsidRDefault="0018078D" w:rsidP="00944079">
      <w:pPr>
        <w:tabs>
          <w:tab w:val="left" w:pos="3402"/>
        </w:tabs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Marie Chen och Per Boström har deltagit i det årliga mötet för Nätverket för Medicinhistoriska museer och samlingar</w:t>
      </w:r>
    </w:p>
    <w:p w14:paraId="13AE3597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026669A0" w14:textId="77777777" w:rsidR="00600018" w:rsidRDefault="00600018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3B888CD9" w14:textId="77777777" w:rsidR="00600018" w:rsidRPr="006D552B" w:rsidRDefault="00600018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293B2E7C" w14:textId="460CCF91" w:rsidR="00600018" w:rsidRPr="006D552B" w:rsidRDefault="00600018" w:rsidP="00600018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Stockholm 15 oktober 2025</w:t>
      </w:r>
    </w:p>
    <w:p w14:paraId="50446714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6B3351ED" w14:textId="48901D47" w:rsidR="006D552B" w:rsidRPr="006D552B" w:rsidRDefault="00F21D2D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Per Boström</w:t>
      </w:r>
    </w:p>
    <w:p w14:paraId="2B3FD5F7" w14:textId="032E25F9" w:rsidR="00FD39ED" w:rsidRPr="006D552B" w:rsidRDefault="00944079" w:rsidP="006D552B">
      <w:pPr>
        <w:tabs>
          <w:tab w:val="left" w:pos="3402"/>
        </w:tabs>
        <w:rPr>
          <w:rFonts w:asciiTheme="minorHAnsi" w:hAnsiTheme="minorHAnsi" w:cstheme="minorHAnsi"/>
          <w:sz w:val="32"/>
        </w:rPr>
      </w:pPr>
      <w:r w:rsidRPr="006D552B">
        <w:rPr>
          <w:rFonts w:asciiTheme="minorHAnsi" w:hAnsiTheme="minorHAnsi" w:cstheme="minorHAnsi"/>
          <w:sz w:val="22"/>
        </w:rPr>
        <w:t xml:space="preserve">Ordförande i </w:t>
      </w:r>
      <w:r w:rsidR="00F21D2D" w:rsidRPr="002E1175">
        <w:t>Sektionen för farmaci-och läkemedelshistoria</w:t>
      </w:r>
    </w:p>
    <w:p w14:paraId="63BAD538" w14:textId="00903581" w:rsidR="00FD2CBC" w:rsidRPr="006D552B" w:rsidRDefault="00FD39ED" w:rsidP="00600018">
      <w:pPr>
        <w:rPr>
          <w:rFonts w:asciiTheme="minorHAnsi" w:hAnsiTheme="minorHAnsi" w:cstheme="minorHAnsi"/>
          <w:sz w:val="46"/>
        </w:rPr>
      </w:pPr>
      <w:r w:rsidRPr="006D552B">
        <w:rPr>
          <w:rFonts w:asciiTheme="minorHAnsi" w:hAnsiTheme="minorHAnsi" w:cstheme="minorHAnsi"/>
        </w:rPr>
        <w:t> </w:t>
      </w:r>
    </w:p>
    <w:sectPr w:rsidR="00FD2CBC" w:rsidRPr="006D552B" w:rsidSect="00FD2CBC">
      <w:headerReference w:type="default" r:id="rId10"/>
      <w:footerReference w:type="default" r:id="rId11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CF87" w14:textId="77777777" w:rsidR="00375FAF" w:rsidRDefault="00375FAF">
      <w:r>
        <w:separator/>
      </w:r>
    </w:p>
  </w:endnote>
  <w:endnote w:type="continuationSeparator" w:id="0">
    <w:p w14:paraId="65EE64E0" w14:textId="77777777" w:rsidR="00375FAF" w:rsidRDefault="0037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7541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5C45EDA8" wp14:editId="01BB36BA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AD64" w14:textId="77777777" w:rsidR="00375FAF" w:rsidRDefault="00375FAF">
      <w:r>
        <w:separator/>
      </w:r>
    </w:p>
  </w:footnote>
  <w:footnote w:type="continuationSeparator" w:id="0">
    <w:p w14:paraId="52F379E0" w14:textId="77777777" w:rsidR="00375FAF" w:rsidRDefault="0037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2AED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30014EFD" wp14:editId="3D40067E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3978C" w14:textId="77777777" w:rsidR="00FD2CBC" w:rsidRDefault="00FD2CBC">
    <w:pPr>
      <w:pStyle w:val="Sidhuvud"/>
      <w:jc w:val="center"/>
    </w:pPr>
  </w:p>
  <w:p w14:paraId="48399A58" w14:textId="77777777" w:rsidR="00FD2CBC" w:rsidRDefault="00FD2CBC">
    <w:pPr>
      <w:pStyle w:val="Sidhuvud"/>
      <w:jc w:val="center"/>
    </w:pPr>
  </w:p>
  <w:p w14:paraId="64E2FC8E" w14:textId="77777777" w:rsidR="00FD2CBC" w:rsidRDefault="00FD2CBC">
    <w:pPr>
      <w:pStyle w:val="Sidhuvud"/>
      <w:jc w:val="center"/>
    </w:pPr>
  </w:p>
  <w:p w14:paraId="72FFC493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5925384E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941958047">
    <w:abstractNumId w:val="2"/>
  </w:num>
  <w:num w:numId="2" w16cid:durableId="1977643544">
    <w:abstractNumId w:val="0"/>
  </w:num>
  <w:num w:numId="3" w16cid:durableId="7493561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18078D"/>
    <w:rsid w:val="00270D94"/>
    <w:rsid w:val="002B37FF"/>
    <w:rsid w:val="002E1175"/>
    <w:rsid w:val="00340D50"/>
    <w:rsid w:val="00375FAF"/>
    <w:rsid w:val="003C6CD2"/>
    <w:rsid w:val="004B2048"/>
    <w:rsid w:val="004C24BF"/>
    <w:rsid w:val="00600018"/>
    <w:rsid w:val="006D552B"/>
    <w:rsid w:val="007B0F02"/>
    <w:rsid w:val="00806E9E"/>
    <w:rsid w:val="00917632"/>
    <w:rsid w:val="00944079"/>
    <w:rsid w:val="009C2F8D"/>
    <w:rsid w:val="00A54324"/>
    <w:rsid w:val="00B60A45"/>
    <w:rsid w:val="00B710D9"/>
    <w:rsid w:val="00B8750E"/>
    <w:rsid w:val="00CB125B"/>
    <w:rsid w:val="00CB2DE0"/>
    <w:rsid w:val="00DA3D9C"/>
    <w:rsid w:val="00DB0783"/>
    <w:rsid w:val="00DE574D"/>
    <w:rsid w:val="00EC453D"/>
    <w:rsid w:val="00EE2724"/>
    <w:rsid w:val="00F21D2D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5C8D5E9E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7E0CA-3B38-48F2-8D3C-32401BAF1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4A8D0-2BAE-4047-B679-A2DCBB928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024F1-983E-4AE2-8017-D13D179474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2833</Characters>
  <Application>Microsoft Office Word</Application>
  <DocSecurity>0</DocSecurity>
  <Lines>23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Per Boström</cp:lastModifiedBy>
  <cp:revision>3</cp:revision>
  <cp:lastPrinted>2013-02-20T14:31:00Z</cp:lastPrinted>
  <dcterms:created xsi:type="dcterms:W3CDTF">2025-10-15T18:42:00Z</dcterms:created>
  <dcterms:modified xsi:type="dcterms:W3CDTF">2025-10-15T18:57:00Z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