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3402"/>
        <w:gridCol w:w="5812"/>
      </w:tblGrid>
      <w:tr w:rsidR="00AD1EE6" w:rsidRPr="004E4DFC" w14:paraId="301CF60A" w14:textId="77777777" w:rsidTr="00DA41E0">
        <w:trPr>
          <w:trHeight w:val="399"/>
        </w:trPr>
        <w:tc>
          <w:tcPr>
            <w:tcW w:w="3402" w:type="dxa"/>
            <w:vAlign w:val="center"/>
          </w:tcPr>
          <w:p w14:paraId="6E29CBCA" w14:textId="610FE54A" w:rsidR="00AD1EE6" w:rsidRPr="004E4DFC" w:rsidRDefault="00D3470C" w:rsidP="00464E45">
            <w:pPr>
              <w:rPr>
                <w:rFonts w:cstheme="minorHAnsi"/>
              </w:rPr>
            </w:pPr>
            <w:r>
              <w:rPr>
                <w:rFonts w:cstheme="minorHAnsi"/>
              </w:rPr>
              <w:t>Trial</w:t>
            </w:r>
            <w:r w:rsidR="00AD1EE6" w:rsidRPr="004E4DFC">
              <w:rPr>
                <w:rFonts w:cstheme="minorHAnsi"/>
              </w:rPr>
              <w:t xml:space="preserve"> Name:</w:t>
            </w:r>
          </w:p>
        </w:tc>
        <w:tc>
          <w:tcPr>
            <w:tcW w:w="5812" w:type="dxa"/>
            <w:vAlign w:val="center"/>
          </w:tcPr>
          <w:p w14:paraId="547BE56A" w14:textId="66443E30" w:rsidR="00AD1EE6" w:rsidRPr="004E4DFC" w:rsidRDefault="008232EA" w:rsidP="00464E45">
            <w:pPr>
              <w:rPr>
                <w:rFonts w:cstheme="minorHAnsi"/>
              </w:rPr>
            </w:pPr>
            <w:r>
              <w:rPr>
                <w:rFonts w:cstheme="minorHAnsi"/>
              </w:rPr>
              <w:fldChar w:fldCharType="begin">
                <w:ffData>
                  <w:name w:val="Text3"/>
                  <w:enabled/>
                  <w:calcOnExit w:val="0"/>
                  <w:textInput>
                    <w:maxLength w:val="500"/>
                  </w:textInput>
                </w:ffData>
              </w:fldChar>
            </w:r>
            <w:bookmarkStart w:id="0"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AD1EE6" w:rsidRPr="004E4DFC" w14:paraId="2B1ABDDC" w14:textId="77777777" w:rsidTr="00DA41E0">
        <w:trPr>
          <w:trHeight w:val="399"/>
        </w:trPr>
        <w:tc>
          <w:tcPr>
            <w:tcW w:w="3402" w:type="dxa"/>
            <w:vAlign w:val="center"/>
          </w:tcPr>
          <w:p w14:paraId="6217B200" w14:textId="7DA2075E" w:rsidR="00AD1EE6" w:rsidRPr="004E4DFC" w:rsidRDefault="00AD1EE6" w:rsidP="00464E45">
            <w:pPr>
              <w:rPr>
                <w:rFonts w:cstheme="minorHAnsi"/>
              </w:rPr>
            </w:pPr>
            <w:r w:rsidRPr="004E4DFC">
              <w:rPr>
                <w:rFonts w:cstheme="minorHAnsi"/>
              </w:rPr>
              <w:t>Protocol</w:t>
            </w:r>
            <w:r w:rsidR="00DF2F27">
              <w:rPr>
                <w:rFonts w:cstheme="minorHAnsi"/>
              </w:rPr>
              <w:t>/Plan</w:t>
            </w:r>
            <w:r w:rsidRPr="004E4DFC">
              <w:rPr>
                <w:rFonts w:cstheme="minorHAnsi"/>
              </w:rPr>
              <w:t xml:space="preserve"> number:</w:t>
            </w:r>
          </w:p>
        </w:tc>
        <w:tc>
          <w:tcPr>
            <w:tcW w:w="5812" w:type="dxa"/>
            <w:vAlign w:val="center"/>
          </w:tcPr>
          <w:p w14:paraId="42149812" w14:textId="4EC43DF3"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602297DA" w14:textId="77777777" w:rsidTr="00DA41E0">
        <w:trPr>
          <w:trHeight w:val="430"/>
        </w:trPr>
        <w:tc>
          <w:tcPr>
            <w:tcW w:w="3402" w:type="dxa"/>
            <w:vAlign w:val="center"/>
          </w:tcPr>
          <w:p w14:paraId="3BF27A29" w14:textId="77777777" w:rsidR="00AD1EE6" w:rsidRPr="004E4DFC" w:rsidRDefault="00AD1EE6" w:rsidP="00464E45">
            <w:pPr>
              <w:rPr>
                <w:rFonts w:cstheme="minorHAnsi"/>
              </w:rPr>
            </w:pPr>
            <w:r w:rsidRPr="004E4DFC">
              <w:rPr>
                <w:rFonts w:cstheme="minorHAnsi"/>
              </w:rPr>
              <w:t>Sponsor Name:</w:t>
            </w:r>
          </w:p>
        </w:tc>
        <w:tc>
          <w:tcPr>
            <w:tcW w:w="5812" w:type="dxa"/>
            <w:vAlign w:val="center"/>
          </w:tcPr>
          <w:p w14:paraId="60455D8B" w14:textId="0B3BE23B"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1F56B848" w14:textId="77777777" w:rsidTr="00DA41E0">
        <w:trPr>
          <w:trHeight w:val="430"/>
        </w:trPr>
        <w:tc>
          <w:tcPr>
            <w:tcW w:w="3402" w:type="dxa"/>
            <w:vAlign w:val="center"/>
          </w:tcPr>
          <w:p w14:paraId="2A2877CA" w14:textId="6F265D14" w:rsidR="00AD1EE6" w:rsidRPr="004E4DFC" w:rsidRDefault="00AD1EE6" w:rsidP="00464E45">
            <w:pPr>
              <w:rPr>
                <w:rFonts w:cstheme="minorHAnsi"/>
                <w:lang w:val="en-US"/>
              </w:rPr>
            </w:pPr>
            <w:r w:rsidRPr="004E4DFC">
              <w:rPr>
                <w:rFonts w:cstheme="minorHAnsi"/>
                <w:lang w:val="en-US"/>
              </w:rPr>
              <w:t xml:space="preserve">Planned </w:t>
            </w:r>
            <w:r w:rsidR="00D3470C">
              <w:rPr>
                <w:rFonts w:cstheme="minorHAnsi"/>
                <w:lang w:val="en-US"/>
              </w:rPr>
              <w:t>Trial</w:t>
            </w:r>
            <w:r w:rsidRPr="004E4DFC">
              <w:rPr>
                <w:rFonts w:cstheme="minorHAnsi"/>
                <w:lang w:val="en-US"/>
              </w:rPr>
              <w:t xml:space="preserve"> Start (</w:t>
            </w:r>
            <w:proofErr w:type="spellStart"/>
            <w:r w:rsidRPr="004E4DFC">
              <w:rPr>
                <w:rFonts w:cstheme="minorHAnsi"/>
                <w:lang w:val="en-US"/>
              </w:rPr>
              <w:t>Mmm</w:t>
            </w:r>
            <w:proofErr w:type="spellEnd"/>
            <w:r w:rsidRPr="004E4DFC">
              <w:rPr>
                <w:rFonts w:cstheme="minorHAnsi"/>
                <w:lang w:val="en-US"/>
              </w:rPr>
              <w:t>/</w:t>
            </w:r>
            <w:proofErr w:type="spellStart"/>
            <w:r w:rsidR="00DA41E0" w:rsidRPr="004E4DFC">
              <w:rPr>
                <w:rFonts w:cstheme="minorHAnsi"/>
                <w:lang w:val="en-US"/>
              </w:rPr>
              <w:t>yyyy</w:t>
            </w:r>
            <w:proofErr w:type="spellEnd"/>
            <w:r w:rsidRPr="004E4DFC">
              <w:rPr>
                <w:rFonts w:cstheme="minorHAnsi"/>
                <w:lang w:val="en-US"/>
              </w:rPr>
              <w:t>)</w:t>
            </w:r>
          </w:p>
        </w:tc>
        <w:tc>
          <w:tcPr>
            <w:tcW w:w="5812" w:type="dxa"/>
            <w:vAlign w:val="center"/>
          </w:tcPr>
          <w:p w14:paraId="6D8841F1" w14:textId="6FFB0906" w:rsidR="00AD1EE6" w:rsidRPr="004E4DFC" w:rsidRDefault="008232EA" w:rsidP="00464E45">
            <w:pPr>
              <w:rPr>
                <w:rFonts w:cstheme="minorHAnsi"/>
                <w:lang w:val="en-US"/>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1D8F2676" w14:textId="77777777" w:rsidTr="00DA41E0">
        <w:trPr>
          <w:trHeight w:val="430"/>
        </w:trPr>
        <w:tc>
          <w:tcPr>
            <w:tcW w:w="3402" w:type="dxa"/>
            <w:vAlign w:val="center"/>
          </w:tcPr>
          <w:p w14:paraId="5CE87434" w14:textId="77777777" w:rsidR="00AD1EE6" w:rsidRPr="004E4DFC" w:rsidRDefault="00AD1EE6" w:rsidP="00464E45">
            <w:pPr>
              <w:rPr>
                <w:rFonts w:cstheme="minorHAnsi"/>
              </w:rPr>
            </w:pPr>
            <w:r w:rsidRPr="004E4DFC">
              <w:rPr>
                <w:rFonts w:cstheme="minorHAnsi"/>
              </w:rPr>
              <w:t>Principal Investigator Name:</w:t>
            </w:r>
          </w:p>
        </w:tc>
        <w:tc>
          <w:tcPr>
            <w:tcW w:w="5812" w:type="dxa"/>
            <w:vAlign w:val="center"/>
          </w:tcPr>
          <w:p w14:paraId="5CBEC4C2" w14:textId="74285789"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386CD5CF" w14:textId="77777777" w:rsidTr="00DA41E0">
        <w:trPr>
          <w:trHeight w:val="430"/>
        </w:trPr>
        <w:tc>
          <w:tcPr>
            <w:tcW w:w="3402" w:type="dxa"/>
            <w:vAlign w:val="center"/>
          </w:tcPr>
          <w:p w14:paraId="17C34A7F" w14:textId="77777777" w:rsidR="00AD1EE6" w:rsidRPr="004E4DFC" w:rsidRDefault="00AD1EE6" w:rsidP="00464E45">
            <w:pPr>
              <w:rPr>
                <w:rFonts w:cstheme="minorHAnsi"/>
              </w:rPr>
            </w:pPr>
            <w:r w:rsidRPr="004E4DFC">
              <w:rPr>
                <w:rFonts w:cstheme="minorHAnsi"/>
              </w:rPr>
              <w:t>Site name/no:</w:t>
            </w:r>
          </w:p>
        </w:tc>
        <w:tc>
          <w:tcPr>
            <w:tcW w:w="5812" w:type="dxa"/>
            <w:vAlign w:val="center"/>
          </w:tcPr>
          <w:p w14:paraId="3A0DA482" w14:textId="2FAD151A"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D1EE6" w:rsidRPr="004E4DFC" w14:paraId="1BC98CD3" w14:textId="77777777" w:rsidTr="00DA41E0">
        <w:trPr>
          <w:trHeight w:val="430"/>
        </w:trPr>
        <w:tc>
          <w:tcPr>
            <w:tcW w:w="3402" w:type="dxa"/>
            <w:vAlign w:val="center"/>
          </w:tcPr>
          <w:p w14:paraId="42534416" w14:textId="77777777" w:rsidR="00AD1EE6" w:rsidRPr="004E4DFC" w:rsidRDefault="00AD1EE6" w:rsidP="00464E45">
            <w:pPr>
              <w:rPr>
                <w:rFonts w:cstheme="minorHAnsi"/>
              </w:rPr>
            </w:pPr>
            <w:r w:rsidRPr="004E4DFC">
              <w:rPr>
                <w:rFonts w:cstheme="minorHAnsi"/>
              </w:rPr>
              <w:t>Site address:</w:t>
            </w:r>
          </w:p>
        </w:tc>
        <w:tc>
          <w:tcPr>
            <w:tcW w:w="5812" w:type="dxa"/>
            <w:vAlign w:val="center"/>
          </w:tcPr>
          <w:p w14:paraId="0F67CA53" w14:textId="1A2A4F4D" w:rsidR="00AD1EE6" w:rsidRPr="004E4DFC" w:rsidRDefault="008232EA" w:rsidP="00464E45">
            <w:pPr>
              <w:rPr>
                <w:rFonts w:cstheme="minorHAnsi"/>
              </w:rPr>
            </w:pPr>
            <w:r>
              <w:rPr>
                <w:rFonts w:cstheme="minorHAnsi"/>
              </w:rPr>
              <w:fldChar w:fldCharType="begin">
                <w:ffData>
                  <w:name w:val=""/>
                  <w:enabled/>
                  <w:calcOnExit w:val="0"/>
                  <w:textInput>
                    <w:maxLength w:val="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E2C36BF" w14:textId="4AF47613" w:rsidR="0041774B" w:rsidRPr="004E4DFC" w:rsidRDefault="00270FD2" w:rsidP="00464E45">
      <w:pPr>
        <w:spacing w:before="240" w:after="60" w:line="240" w:lineRule="auto"/>
        <w:jc w:val="both"/>
        <w:rPr>
          <w:rFonts w:cstheme="minorHAnsi"/>
          <w:sz w:val="20"/>
          <w:szCs w:val="20"/>
        </w:rPr>
      </w:pPr>
      <w:r w:rsidRPr="004E4DFC">
        <w:rPr>
          <w:rFonts w:cstheme="minorHAnsi"/>
          <w:sz w:val="20"/>
          <w:szCs w:val="20"/>
        </w:rPr>
        <w:t>Namngiven r</w:t>
      </w:r>
      <w:r w:rsidR="001519FB" w:rsidRPr="004E4DFC">
        <w:rPr>
          <w:rFonts w:cstheme="minorHAnsi"/>
          <w:sz w:val="20"/>
          <w:szCs w:val="20"/>
        </w:rPr>
        <w:t>epresentant</w:t>
      </w:r>
      <w:r w:rsidR="0041774B" w:rsidRPr="004E4DFC">
        <w:rPr>
          <w:rFonts w:cstheme="minorHAnsi"/>
          <w:sz w:val="20"/>
          <w:szCs w:val="20"/>
        </w:rPr>
        <w:t xml:space="preserve"> från Företag/Sponsor </w:t>
      </w:r>
      <w:r w:rsidR="002D0944" w:rsidRPr="004E4DFC">
        <w:rPr>
          <w:rFonts w:cstheme="minorHAnsi"/>
          <w:sz w:val="20"/>
          <w:szCs w:val="20"/>
        </w:rPr>
        <w:t xml:space="preserve">(se </w:t>
      </w:r>
      <w:r w:rsidR="00ED44C6">
        <w:rPr>
          <w:rFonts w:cstheme="minorHAnsi"/>
          <w:sz w:val="20"/>
          <w:szCs w:val="20"/>
        </w:rPr>
        <w:t>ovan</w:t>
      </w:r>
      <w:r w:rsidR="002D0944" w:rsidRPr="004E4DFC">
        <w:rPr>
          <w:rFonts w:cstheme="minorHAnsi"/>
          <w:sz w:val="20"/>
          <w:szCs w:val="20"/>
        </w:rPr>
        <w:t xml:space="preserve">) </w:t>
      </w:r>
      <w:r w:rsidR="0041774B" w:rsidRPr="004E4DFC">
        <w:rPr>
          <w:rFonts w:cstheme="minorHAnsi"/>
          <w:sz w:val="20"/>
          <w:szCs w:val="20"/>
        </w:rPr>
        <w:t xml:space="preserve">eller dess samarbetspartner har tillstånd att ta del av handlingar som ingår i patientjournaler för de </w:t>
      </w:r>
      <w:r w:rsidR="00D3470C">
        <w:rPr>
          <w:rFonts w:cstheme="minorHAnsi"/>
          <w:sz w:val="20"/>
          <w:szCs w:val="20"/>
        </w:rPr>
        <w:t>prövningsdeltagare</w:t>
      </w:r>
      <w:r w:rsidR="002D0944">
        <w:rPr>
          <w:rFonts w:cstheme="minorHAnsi"/>
          <w:sz w:val="20"/>
          <w:szCs w:val="20"/>
        </w:rPr>
        <w:t xml:space="preserve"> </w:t>
      </w:r>
      <w:r w:rsidR="0041774B" w:rsidRPr="004E4DFC">
        <w:rPr>
          <w:rFonts w:cstheme="minorHAnsi"/>
          <w:sz w:val="20"/>
          <w:szCs w:val="20"/>
        </w:rPr>
        <w:t xml:space="preserve">som ingår i </w:t>
      </w:r>
      <w:r w:rsidR="000554C2" w:rsidRPr="004E4DFC">
        <w:rPr>
          <w:rFonts w:cstheme="minorHAnsi"/>
          <w:sz w:val="20"/>
          <w:szCs w:val="20"/>
        </w:rPr>
        <w:t xml:space="preserve">ovan nämnda </w:t>
      </w:r>
      <w:r w:rsidR="0041774B" w:rsidRPr="004E4DFC">
        <w:rPr>
          <w:rFonts w:cstheme="minorHAnsi"/>
          <w:sz w:val="20"/>
          <w:szCs w:val="20"/>
        </w:rPr>
        <w:t xml:space="preserve">kliniska </w:t>
      </w:r>
      <w:r w:rsidR="00DF2F27">
        <w:rPr>
          <w:rFonts w:cstheme="minorHAnsi"/>
          <w:sz w:val="20"/>
          <w:szCs w:val="20"/>
        </w:rPr>
        <w:t>prövning</w:t>
      </w:r>
      <w:r w:rsidR="000554C2" w:rsidRPr="004E4DFC">
        <w:rPr>
          <w:rFonts w:cstheme="minorHAnsi"/>
          <w:sz w:val="20"/>
          <w:szCs w:val="20"/>
        </w:rPr>
        <w:t xml:space="preserve">, </w:t>
      </w:r>
      <w:r w:rsidR="007A1B6D">
        <w:rPr>
          <w:rFonts w:cstheme="minorHAnsi"/>
          <w:sz w:val="20"/>
          <w:szCs w:val="20"/>
        </w:rPr>
        <w:t xml:space="preserve">för </w:t>
      </w:r>
      <w:r w:rsidR="0041774B" w:rsidRPr="004E4DFC">
        <w:rPr>
          <w:rFonts w:cstheme="minorHAnsi"/>
          <w:sz w:val="20"/>
          <w:szCs w:val="20"/>
        </w:rPr>
        <w:t xml:space="preserve">vilken </w:t>
      </w:r>
      <w:r w:rsidR="007A1B6D">
        <w:rPr>
          <w:rFonts w:cstheme="minorHAnsi"/>
          <w:sz w:val="20"/>
          <w:szCs w:val="20"/>
        </w:rPr>
        <w:t xml:space="preserve">personligt </w:t>
      </w:r>
      <w:r w:rsidR="0041774B" w:rsidRPr="004E4DFC">
        <w:rPr>
          <w:rFonts w:cstheme="minorHAnsi"/>
          <w:sz w:val="20"/>
          <w:szCs w:val="20"/>
        </w:rPr>
        <w:t>skriftlig</w:t>
      </w:r>
      <w:r w:rsidR="007A1B6D">
        <w:rPr>
          <w:rFonts w:cstheme="minorHAnsi"/>
          <w:sz w:val="20"/>
          <w:szCs w:val="20"/>
        </w:rPr>
        <w:t>t</w:t>
      </w:r>
      <w:r w:rsidR="0041774B" w:rsidRPr="004E4DFC">
        <w:rPr>
          <w:rFonts w:cstheme="minorHAnsi"/>
          <w:sz w:val="20"/>
          <w:szCs w:val="20"/>
        </w:rPr>
        <w:t xml:space="preserve"> medgivande</w:t>
      </w:r>
      <w:r w:rsidR="007A1B6D">
        <w:rPr>
          <w:rFonts w:cstheme="minorHAnsi"/>
          <w:sz w:val="20"/>
          <w:szCs w:val="20"/>
        </w:rPr>
        <w:t xml:space="preserve"> inhämtats</w:t>
      </w:r>
      <w:r w:rsidR="0041774B" w:rsidRPr="004E4DFC">
        <w:rPr>
          <w:rFonts w:cstheme="minorHAnsi"/>
          <w:sz w:val="20"/>
          <w:szCs w:val="20"/>
        </w:rPr>
        <w:t>.</w:t>
      </w:r>
    </w:p>
    <w:p w14:paraId="213D0ACA" w14:textId="69B0305C" w:rsidR="006B2084" w:rsidRPr="004E4DFC" w:rsidRDefault="00A64C25" w:rsidP="510BEA3E">
      <w:pPr>
        <w:spacing w:after="120" w:line="240" w:lineRule="auto"/>
        <w:jc w:val="both"/>
        <w:rPr>
          <w:i/>
          <w:iCs/>
          <w:color w:val="2F5496" w:themeColor="accent1" w:themeShade="BF"/>
          <w:sz w:val="20"/>
          <w:szCs w:val="20"/>
          <w:lang w:val="en-US"/>
        </w:rPr>
      </w:pPr>
      <w:r w:rsidRPr="510BEA3E">
        <w:rPr>
          <w:i/>
          <w:iCs/>
          <w:color w:val="2F5496" w:themeColor="accent1" w:themeShade="BF"/>
          <w:sz w:val="20"/>
          <w:szCs w:val="20"/>
          <w:lang w:val="en-US"/>
        </w:rPr>
        <w:t>Named r</w:t>
      </w:r>
      <w:r w:rsidR="006B2084" w:rsidRPr="510BEA3E">
        <w:rPr>
          <w:i/>
          <w:iCs/>
          <w:color w:val="2F5496" w:themeColor="accent1" w:themeShade="BF"/>
          <w:sz w:val="20"/>
          <w:szCs w:val="20"/>
          <w:lang w:val="en-US"/>
        </w:rPr>
        <w:t xml:space="preserve">epresentative from Company/Sponsor </w:t>
      </w:r>
      <w:r w:rsidRPr="510BEA3E">
        <w:rPr>
          <w:i/>
          <w:iCs/>
          <w:color w:val="2F5496" w:themeColor="accent1" w:themeShade="BF"/>
          <w:sz w:val="20"/>
          <w:szCs w:val="20"/>
          <w:lang w:val="en-US"/>
        </w:rPr>
        <w:t xml:space="preserve">(see </w:t>
      </w:r>
      <w:r w:rsidR="00ED44C6" w:rsidRPr="510BEA3E">
        <w:rPr>
          <w:i/>
          <w:iCs/>
          <w:color w:val="2F5496" w:themeColor="accent1" w:themeShade="BF"/>
          <w:sz w:val="20"/>
          <w:szCs w:val="20"/>
          <w:lang w:val="en-US"/>
        </w:rPr>
        <w:t>above</w:t>
      </w:r>
      <w:r w:rsidRPr="510BEA3E">
        <w:rPr>
          <w:i/>
          <w:iCs/>
          <w:color w:val="2F5496" w:themeColor="accent1" w:themeShade="BF"/>
          <w:sz w:val="20"/>
          <w:szCs w:val="20"/>
          <w:lang w:val="en-US"/>
        </w:rPr>
        <w:t xml:space="preserve">) </w:t>
      </w:r>
      <w:r w:rsidR="006B2084" w:rsidRPr="510BEA3E">
        <w:rPr>
          <w:i/>
          <w:iCs/>
          <w:color w:val="2F5496" w:themeColor="accent1" w:themeShade="BF"/>
          <w:sz w:val="20"/>
          <w:szCs w:val="20"/>
          <w:lang w:val="en-US"/>
        </w:rPr>
        <w:t xml:space="preserve">or </w:t>
      </w:r>
      <w:r w:rsidR="00D7477B" w:rsidRPr="510BEA3E">
        <w:rPr>
          <w:i/>
          <w:iCs/>
          <w:color w:val="2F5496" w:themeColor="accent1" w:themeShade="BF"/>
          <w:sz w:val="20"/>
          <w:szCs w:val="20"/>
          <w:lang w:val="en-US"/>
        </w:rPr>
        <w:t xml:space="preserve">their </w:t>
      </w:r>
      <w:r w:rsidR="006B2084" w:rsidRPr="510BEA3E">
        <w:rPr>
          <w:i/>
          <w:iCs/>
          <w:color w:val="2F5496" w:themeColor="accent1" w:themeShade="BF"/>
          <w:sz w:val="20"/>
          <w:szCs w:val="20"/>
          <w:lang w:val="en-US"/>
        </w:rPr>
        <w:t xml:space="preserve">partners are authorized to access documents included in </w:t>
      </w:r>
      <w:r w:rsidR="00ED44C6" w:rsidRPr="510BEA3E">
        <w:rPr>
          <w:i/>
          <w:iCs/>
          <w:color w:val="2F5496" w:themeColor="accent1" w:themeShade="BF"/>
          <w:sz w:val="20"/>
          <w:szCs w:val="20"/>
          <w:lang w:val="en-US"/>
        </w:rPr>
        <w:t xml:space="preserve">medical </w:t>
      </w:r>
      <w:r w:rsidR="006B2084" w:rsidRPr="510BEA3E">
        <w:rPr>
          <w:i/>
          <w:iCs/>
          <w:color w:val="2F5496" w:themeColor="accent1" w:themeShade="BF"/>
          <w:sz w:val="20"/>
          <w:szCs w:val="20"/>
          <w:lang w:val="en-US"/>
        </w:rPr>
        <w:t xml:space="preserve">records for the </w:t>
      </w:r>
      <w:r w:rsidR="00D3470C">
        <w:rPr>
          <w:i/>
          <w:iCs/>
          <w:color w:val="2F5496" w:themeColor="accent1" w:themeShade="BF"/>
          <w:sz w:val="20"/>
          <w:szCs w:val="20"/>
          <w:lang w:val="en-US"/>
        </w:rPr>
        <w:t>participants</w:t>
      </w:r>
      <w:r w:rsidR="006B2084" w:rsidRPr="510BEA3E">
        <w:rPr>
          <w:i/>
          <w:iCs/>
          <w:color w:val="2F5496" w:themeColor="accent1" w:themeShade="BF"/>
          <w:sz w:val="20"/>
          <w:szCs w:val="20"/>
          <w:lang w:val="en-US"/>
        </w:rPr>
        <w:t xml:space="preserve"> included in the above clinical </w:t>
      </w:r>
      <w:r w:rsidR="00022E55">
        <w:rPr>
          <w:i/>
          <w:iCs/>
          <w:color w:val="2F5496" w:themeColor="accent1" w:themeShade="BF"/>
          <w:sz w:val="20"/>
          <w:szCs w:val="20"/>
          <w:lang w:val="en-US"/>
        </w:rPr>
        <w:t>trial</w:t>
      </w:r>
      <w:r w:rsidR="006B2084" w:rsidRPr="510BEA3E">
        <w:rPr>
          <w:i/>
          <w:iCs/>
          <w:color w:val="2F5496" w:themeColor="accent1" w:themeShade="BF"/>
          <w:sz w:val="20"/>
          <w:szCs w:val="20"/>
          <w:lang w:val="en-US"/>
        </w:rPr>
        <w:t xml:space="preserve">, </w:t>
      </w:r>
      <w:r w:rsidR="00EF16F0" w:rsidRPr="510BEA3E">
        <w:rPr>
          <w:i/>
          <w:iCs/>
          <w:color w:val="2F5496" w:themeColor="accent1" w:themeShade="BF"/>
          <w:sz w:val="20"/>
          <w:szCs w:val="20"/>
          <w:lang w:val="en-US"/>
        </w:rPr>
        <w:t xml:space="preserve">for </w:t>
      </w:r>
      <w:r w:rsidR="006B2084" w:rsidRPr="510BEA3E">
        <w:rPr>
          <w:i/>
          <w:iCs/>
          <w:color w:val="2F5496" w:themeColor="accent1" w:themeShade="BF"/>
          <w:sz w:val="20"/>
          <w:szCs w:val="20"/>
          <w:lang w:val="en-US"/>
        </w:rPr>
        <w:t>which written consent</w:t>
      </w:r>
      <w:r w:rsidR="00E4540E" w:rsidRPr="510BEA3E">
        <w:rPr>
          <w:i/>
          <w:iCs/>
          <w:color w:val="2F5496" w:themeColor="accent1" w:themeShade="BF"/>
          <w:sz w:val="20"/>
          <w:szCs w:val="20"/>
          <w:lang w:val="en-US"/>
        </w:rPr>
        <w:t xml:space="preserve"> has been obtained</w:t>
      </w:r>
      <w:r w:rsidR="00270FD2" w:rsidRPr="510BEA3E">
        <w:rPr>
          <w:i/>
          <w:iCs/>
          <w:color w:val="2F5496" w:themeColor="accent1" w:themeShade="BF"/>
          <w:sz w:val="20"/>
          <w:szCs w:val="20"/>
          <w:lang w:val="en-US"/>
        </w:rPr>
        <w:t>.</w:t>
      </w:r>
    </w:p>
    <w:p w14:paraId="3DD3B336" w14:textId="77777777" w:rsidR="003D4A6E" w:rsidRPr="004E4DFC" w:rsidRDefault="0041774B" w:rsidP="00E4540E">
      <w:pPr>
        <w:spacing w:before="240" w:after="60" w:line="240" w:lineRule="auto"/>
        <w:ind w:right="-142"/>
        <w:rPr>
          <w:rFonts w:cstheme="minorHAnsi"/>
          <w:color w:val="C00000"/>
          <w:sz w:val="20"/>
          <w:szCs w:val="20"/>
          <w:u w:val="single"/>
        </w:rPr>
      </w:pPr>
      <w:r w:rsidRPr="004E4DFC">
        <w:rPr>
          <w:rFonts w:cstheme="minorHAnsi"/>
          <w:color w:val="C00000"/>
          <w:sz w:val="20"/>
          <w:szCs w:val="20"/>
        </w:rPr>
        <w:t xml:space="preserve">Tillståndet ges under förutsättning att </w:t>
      </w:r>
      <w:r w:rsidR="006D4A92" w:rsidRPr="004E4DFC">
        <w:rPr>
          <w:rFonts w:cstheme="minorHAnsi"/>
          <w:color w:val="C00000"/>
          <w:sz w:val="20"/>
          <w:szCs w:val="20"/>
        </w:rPr>
        <w:t xml:space="preserve">bestämmelserna i </w:t>
      </w:r>
      <w:r w:rsidR="006D4A92" w:rsidRPr="004E4DFC">
        <w:rPr>
          <w:rFonts w:cstheme="minorHAnsi"/>
          <w:color w:val="C00000"/>
          <w:sz w:val="20"/>
          <w:szCs w:val="20"/>
          <w:u w:val="single"/>
        </w:rPr>
        <w:t>(</w:t>
      </w:r>
      <w:r w:rsidR="006D4A92" w:rsidRPr="004E4DFC">
        <w:rPr>
          <w:rFonts w:cstheme="minorHAnsi"/>
          <w:b/>
          <w:color w:val="C00000"/>
          <w:sz w:val="20"/>
          <w:szCs w:val="20"/>
          <w:u w:val="single"/>
        </w:rPr>
        <w:t xml:space="preserve">markera </w:t>
      </w:r>
      <w:r w:rsidR="008D384F" w:rsidRPr="004E4DFC">
        <w:rPr>
          <w:rFonts w:cstheme="minorHAnsi"/>
          <w:b/>
          <w:color w:val="C00000"/>
          <w:sz w:val="20"/>
          <w:szCs w:val="20"/>
          <w:u w:val="single"/>
        </w:rPr>
        <w:t xml:space="preserve">tillämplig lag </w:t>
      </w:r>
      <w:r w:rsidR="006D4A92" w:rsidRPr="004E4DFC">
        <w:rPr>
          <w:rFonts w:cstheme="minorHAnsi"/>
          <w:b/>
          <w:color w:val="C00000"/>
          <w:sz w:val="20"/>
          <w:szCs w:val="20"/>
          <w:u w:val="single"/>
        </w:rPr>
        <w:t xml:space="preserve">med </w:t>
      </w:r>
      <w:r w:rsidR="008D384F" w:rsidRPr="004E4DFC">
        <w:rPr>
          <w:rFonts w:cstheme="minorHAnsi"/>
          <w:b/>
          <w:color w:val="C00000"/>
          <w:sz w:val="20"/>
          <w:szCs w:val="20"/>
          <w:u w:val="single"/>
        </w:rPr>
        <w:t>”</w:t>
      </w:r>
      <w:r w:rsidR="006D4A92" w:rsidRPr="004E4DFC">
        <w:rPr>
          <w:rFonts w:cstheme="minorHAnsi"/>
          <w:b/>
          <w:color w:val="C00000"/>
          <w:sz w:val="20"/>
          <w:szCs w:val="20"/>
          <w:u w:val="single"/>
        </w:rPr>
        <w:t>X</w:t>
      </w:r>
      <w:r w:rsidR="008D384F" w:rsidRPr="004E4DFC">
        <w:rPr>
          <w:rFonts w:cstheme="minorHAnsi"/>
          <w:b/>
          <w:color w:val="C00000"/>
          <w:sz w:val="20"/>
          <w:szCs w:val="20"/>
          <w:u w:val="single"/>
        </w:rPr>
        <w:t>”</w:t>
      </w:r>
      <w:r w:rsidR="003131D0" w:rsidRPr="004E4DFC">
        <w:rPr>
          <w:rFonts w:cstheme="minorHAnsi"/>
          <w:b/>
          <w:color w:val="C00000"/>
          <w:sz w:val="20"/>
          <w:szCs w:val="20"/>
          <w:u w:val="single"/>
        </w:rPr>
        <w:t xml:space="preserve"> nedan</w:t>
      </w:r>
      <w:r w:rsidR="006D4A92" w:rsidRPr="004E4DFC">
        <w:rPr>
          <w:rFonts w:cstheme="minorHAnsi"/>
          <w:color w:val="C00000"/>
          <w:sz w:val="20"/>
          <w:szCs w:val="20"/>
          <w:u w:val="single"/>
        </w:rPr>
        <w:t>)</w:t>
      </w:r>
      <w:r w:rsidR="008D384F" w:rsidRPr="004E4DFC">
        <w:rPr>
          <w:rFonts w:cstheme="minorHAnsi"/>
          <w:color w:val="C00000"/>
          <w:sz w:val="20"/>
          <w:szCs w:val="20"/>
        </w:rPr>
        <w:t xml:space="preserve"> iaktta</w:t>
      </w:r>
      <w:r w:rsidR="003131D0" w:rsidRPr="004E4DFC">
        <w:rPr>
          <w:rFonts w:cstheme="minorHAnsi"/>
          <w:color w:val="C00000"/>
          <w:sz w:val="20"/>
          <w:szCs w:val="20"/>
        </w:rPr>
        <w:t>ge</w:t>
      </w:r>
      <w:r w:rsidR="008D384F" w:rsidRPr="004E4DFC">
        <w:rPr>
          <w:rFonts w:cstheme="minorHAnsi"/>
          <w:color w:val="C00000"/>
          <w:sz w:val="20"/>
          <w:szCs w:val="20"/>
        </w:rPr>
        <w:t>s</w:t>
      </w:r>
    </w:p>
    <w:p w14:paraId="7D8EF18F" w14:textId="77777777" w:rsidR="00157F06" w:rsidRPr="004E4DFC" w:rsidRDefault="006B2084" w:rsidP="00464E45">
      <w:pPr>
        <w:spacing w:after="120" w:line="240" w:lineRule="auto"/>
        <w:jc w:val="both"/>
        <w:rPr>
          <w:rFonts w:cstheme="minorHAnsi"/>
          <w:i/>
          <w:color w:val="C00000"/>
          <w:sz w:val="20"/>
          <w:szCs w:val="20"/>
          <w:u w:val="single"/>
          <w:lang w:val="en-US"/>
        </w:rPr>
      </w:pPr>
      <w:r w:rsidRPr="004E4DFC">
        <w:rPr>
          <w:rFonts w:cstheme="minorHAnsi"/>
          <w:i/>
          <w:color w:val="C00000"/>
          <w:sz w:val="20"/>
          <w:szCs w:val="20"/>
          <w:lang w:val="en-US"/>
        </w:rPr>
        <w:t xml:space="preserve">The granted </w:t>
      </w:r>
      <w:r w:rsidR="008D384F" w:rsidRPr="004E4DFC">
        <w:rPr>
          <w:rFonts w:cstheme="minorHAnsi"/>
          <w:i/>
          <w:color w:val="C00000"/>
          <w:sz w:val="20"/>
          <w:szCs w:val="20"/>
          <w:lang w:val="en-US"/>
        </w:rPr>
        <w:t xml:space="preserve">license is </w:t>
      </w:r>
      <w:r w:rsidRPr="004E4DFC">
        <w:rPr>
          <w:rFonts w:cstheme="minorHAnsi"/>
          <w:i/>
          <w:color w:val="C00000"/>
          <w:sz w:val="20"/>
          <w:szCs w:val="20"/>
          <w:lang w:val="en-US"/>
        </w:rPr>
        <w:t>subject to compliance with the provisions</w:t>
      </w:r>
      <w:r w:rsidR="008D384F" w:rsidRPr="004E4DFC">
        <w:rPr>
          <w:rFonts w:cstheme="minorHAnsi"/>
          <w:i/>
          <w:color w:val="C00000"/>
          <w:sz w:val="20"/>
          <w:szCs w:val="20"/>
          <w:lang w:val="en-US"/>
        </w:rPr>
        <w:t xml:space="preserve"> in</w:t>
      </w:r>
      <w:r w:rsidRPr="004E4DFC">
        <w:rPr>
          <w:rFonts w:cstheme="minorHAnsi"/>
          <w:i/>
          <w:color w:val="C00000"/>
          <w:sz w:val="20"/>
          <w:szCs w:val="20"/>
          <w:lang w:val="en-US"/>
        </w:rPr>
        <w:t xml:space="preserve"> </w:t>
      </w:r>
      <w:r w:rsidRPr="004E4DFC">
        <w:rPr>
          <w:rFonts w:cstheme="minorHAnsi"/>
          <w:i/>
          <w:color w:val="C00000"/>
          <w:sz w:val="20"/>
          <w:szCs w:val="20"/>
          <w:u w:val="single"/>
          <w:lang w:val="en-US"/>
        </w:rPr>
        <w:t>(</w:t>
      </w:r>
      <w:r w:rsidR="008D384F" w:rsidRPr="004E4DFC">
        <w:rPr>
          <w:rFonts w:cstheme="minorHAnsi"/>
          <w:b/>
          <w:i/>
          <w:color w:val="C00000"/>
          <w:sz w:val="20"/>
          <w:szCs w:val="20"/>
          <w:u w:val="single"/>
          <w:lang w:val="en-US"/>
        </w:rPr>
        <w:t xml:space="preserve">indicate applicable law </w:t>
      </w:r>
      <w:r w:rsidRPr="004E4DFC">
        <w:rPr>
          <w:rFonts w:cstheme="minorHAnsi"/>
          <w:b/>
          <w:i/>
          <w:color w:val="C00000"/>
          <w:sz w:val="20"/>
          <w:szCs w:val="20"/>
          <w:u w:val="single"/>
          <w:lang w:val="en-US"/>
        </w:rPr>
        <w:t xml:space="preserve">with </w:t>
      </w:r>
      <w:r w:rsidR="008D384F" w:rsidRPr="004E4DFC">
        <w:rPr>
          <w:rFonts w:cstheme="minorHAnsi"/>
          <w:b/>
          <w:i/>
          <w:color w:val="C00000"/>
          <w:sz w:val="20"/>
          <w:szCs w:val="20"/>
          <w:u w:val="single"/>
          <w:lang w:val="en-US"/>
        </w:rPr>
        <w:t>“</w:t>
      </w:r>
      <w:r w:rsidRPr="004E4DFC">
        <w:rPr>
          <w:rFonts w:cstheme="minorHAnsi"/>
          <w:b/>
          <w:i/>
          <w:color w:val="C00000"/>
          <w:sz w:val="20"/>
          <w:szCs w:val="20"/>
          <w:u w:val="single"/>
          <w:lang w:val="en-US"/>
        </w:rPr>
        <w:t>X</w:t>
      </w:r>
      <w:r w:rsidR="008D384F" w:rsidRPr="004E4DFC">
        <w:rPr>
          <w:rFonts w:cstheme="minorHAnsi"/>
          <w:b/>
          <w:i/>
          <w:color w:val="C00000"/>
          <w:sz w:val="20"/>
          <w:szCs w:val="20"/>
          <w:u w:val="single"/>
          <w:lang w:val="en-US"/>
        </w:rPr>
        <w:t>”</w:t>
      </w:r>
      <w:r w:rsidR="003131D0" w:rsidRPr="004E4DFC">
        <w:rPr>
          <w:rFonts w:cstheme="minorHAnsi"/>
          <w:b/>
          <w:i/>
          <w:color w:val="C00000"/>
          <w:sz w:val="20"/>
          <w:szCs w:val="20"/>
          <w:u w:val="single"/>
          <w:lang w:val="en-US"/>
        </w:rPr>
        <w:t>, below</w:t>
      </w:r>
      <w:r w:rsidRPr="004E4DFC">
        <w:rPr>
          <w:rFonts w:cstheme="minorHAnsi"/>
          <w:i/>
          <w:color w:val="C00000"/>
          <w:sz w:val="20"/>
          <w:szCs w:val="20"/>
          <w:u w:val="single"/>
          <w:lang w:val="en-US"/>
        </w:rPr>
        <w:t>)</w:t>
      </w:r>
    </w:p>
    <w:bookmarkStart w:id="1" w:name="_Hlk513725529"/>
    <w:p w14:paraId="6FD5FE12" w14:textId="45852982" w:rsidR="00157F06" w:rsidRPr="004E4DFC" w:rsidRDefault="00684D0E" w:rsidP="00464E45">
      <w:pPr>
        <w:tabs>
          <w:tab w:val="right" w:pos="709"/>
        </w:tabs>
        <w:spacing w:after="0" w:line="240" w:lineRule="auto"/>
        <w:ind w:left="426" w:hanging="358"/>
        <w:rPr>
          <w:rFonts w:cstheme="minorHAnsi"/>
          <w:spacing w:val="-2"/>
        </w:rPr>
      </w:pPr>
      <w:sdt>
        <w:sdtPr>
          <w:rPr>
            <w:rFonts w:eastAsia="MS Gothic" w:cstheme="minorHAnsi"/>
          </w:rPr>
          <w:id w:val="1205591605"/>
          <w14:checkbox>
            <w14:checked w14:val="0"/>
            <w14:checkedState w14:val="2612" w14:font="MS Gothic"/>
            <w14:uncheckedState w14:val="2610" w14:font="MS Gothic"/>
          </w14:checkbox>
        </w:sdtPr>
        <w:sdtEndPr/>
        <w:sdtContent>
          <w:r w:rsidR="00CF45D7" w:rsidRPr="004E4DFC">
            <w:rPr>
              <w:rFonts w:ascii="Segoe UI Symbol" w:eastAsia="MS Gothic" w:hAnsi="Segoe UI Symbol" w:cs="Segoe UI Symbol"/>
            </w:rPr>
            <w:t>☐</w:t>
          </w:r>
        </w:sdtContent>
      </w:sdt>
      <w:bookmarkEnd w:id="1"/>
      <w:r w:rsidR="00CF45D7" w:rsidRPr="004E4DFC">
        <w:rPr>
          <w:rFonts w:cstheme="minorHAnsi"/>
          <w:b/>
        </w:rPr>
        <w:tab/>
      </w:r>
      <w:r w:rsidR="00CF45D7" w:rsidRPr="004E4DFC">
        <w:rPr>
          <w:rFonts w:cstheme="minorHAnsi"/>
          <w:b/>
          <w:spacing w:val="-4"/>
        </w:rPr>
        <w:tab/>
      </w:r>
      <w:r w:rsidR="0041774B" w:rsidRPr="004E4DFC">
        <w:rPr>
          <w:rFonts w:cstheme="minorHAnsi"/>
          <w:b/>
          <w:spacing w:val="-4"/>
        </w:rPr>
        <w:t>25 kap</w:t>
      </w:r>
      <w:r w:rsidR="006B2084" w:rsidRPr="004E4DFC">
        <w:rPr>
          <w:rFonts w:cstheme="minorHAnsi"/>
          <w:b/>
          <w:spacing w:val="-4"/>
        </w:rPr>
        <w:t>.</w:t>
      </w:r>
      <w:r w:rsidR="0041774B" w:rsidRPr="004E4DFC">
        <w:rPr>
          <w:rFonts w:cstheme="minorHAnsi"/>
          <w:b/>
          <w:spacing w:val="-4"/>
        </w:rPr>
        <w:t xml:space="preserve"> 1 §</w:t>
      </w:r>
      <w:r w:rsidR="008622EF">
        <w:rPr>
          <w:rFonts w:cstheme="minorHAnsi"/>
          <w:b/>
          <w:spacing w:val="-4"/>
        </w:rPr>
        <w:t>,</w:t>
      </w:r>
      <w:r w:rsidR="0041774B" w:rsidRPr="004E4DFC">
        <w:rPr>
          <w:rFonts w:cstheme="minorHAnsi"/>
          <w:b/>
          <w:spacing w:val="-4"/>
        </w:rPr>
        <w:t xml:space="preserve"> </w:t>
      </w:r>
      <w:r w:rsidR="00854E2B" w:rsidRPr="004E4DFC">
        <w:rPr>
          <w:rFonts w:cstheme="minorHAnsi"/>
          <w:b/>
          <w:spacing w:val="-4"/>
        </w:rPr>
        <w:t>o</w:t>
      </w:r>
      <w:r w:rsidR="0041774B" w:rsidRPr="004E4DFC">
        <w:rPr>
          <w:rFonts w:cstheme="minorHAnsi"/>
          <w:b/>
          <w:spacing w:val="-4"/>
        </w:rPr>
        <w:t>ffentlighets- och sekretesslagen (</w:t>
      </w:r>
      <w:r w:rsidR="00470492" w:rsidRPr="00470492">
        <w:rPr>
          <w:rFonts w:cstheme="minorHAnsi"/>
          <w:b/>
          <w:spacing w:val="-4"/>
        </w:rPr>
        <w:t xml:space="preserve">SFS </w:t>
      </w:r>
      <w:r w:rsidR="0041774B" w:rsidRPr="004E4DFC">
        <w:rPr>
          <w:rFonts w:cstheme="minorHAnsi"/>
          <w:b/>
          <w:spacing w:val="-4"/>
        </w:rPr>
        <w:t>2009:400)</w:t>
      </w:r>
      <w:r w:rsidR="0041774B" w:rsidRPr="004E4DFC">
        <w:rPr>
          <w:rFonts w:cstheme="minorHAnsi"/>
          <w:spacing w:val="-4"/>
        </w:rPr>
        <w:t xml:space="preserve"> </w:t>
      </w:r>
      <w:r w:rsidR="00157F06" w:rsidRPr="004E4DFC">
        <w:rPr>
          <w:rFonts w:cstheme="minorHAnsi"/>
          <w:spacing w:val="-4"/>
        </w:rPr>
        <w:t>för det allmännas verksamhet</w:t>
      </w:r>
      <w:r w:rsidR="00CF45D7" w:rsidRPr="004E4DFC">
        <w:rPr>
          <w:rFonts w:cstheme="minorHAnsi"/>
          <w:spacing w:val="-2"/>
        </w:rPr>
        <w:br/>
      </w:r>
      <w:r w:rsidR="006B2084" w:rsidRPr="004E4DFC">
        <w:rPr>
          <w:rFonts w:cstheme="minorHAnsi"/>
          <w:i/>
          <w:color w:val="2F5496" w:themeColor="accent1" w:themeShade="BF"/>
          <w:spacing w:val="-2"/>
        </w:rPr>
        <w:t xml:space="preserve">Chapter 25, §1, </w:t>
      </w:r>
      <w:bookmarkStart w:id="2" w:name="_Hlk513824362"/>
      <w:r w:rsidR="000554C2" w:rsidRPr="004E4DFC">
        <w:rPr>
          <w:rFonts w:cstheme="minorHAnsi"/>
          <w:i/>
          <w:color w:val="2F5496" w:themeColor="accent1" w:themeShade="BF"/>
          <w:spacing w:val="-2"/>
        </w:rPr>
        <w:t>Public Access to Information and Secrecy Act</w:t>
      </w:r>
      <w:r w:rsidR="003E1E44" w:rsidRPr="004E4DFC">
        <w:rPr>
          <w:rFonts w:cstheme="minorHAnsi"/>
          <w:i/>
          <w:color w:val="2F5496" w:themeColor="accent1" w:themeShade="BF"/>
          <w:spacing w:val="-2"/>
        </w:rPr>
        <w:t xml:space="preserve"> </w:t>
      </w:r>
      <w:bookmarkEnd w:id="2"/>
      <w:r w:rsidR="003E1E44" w:rsidRPr="004E4DFC">
        <w:rPr>
          <w:rFonts w:cstheme="minorHAnsi"/>
          <w:i/>
          <w:color w:val="2F5496" w:themeColor="accent1" w:themeShade="BF"/>
          <w:spacing w:val="-2"/>
        </w:rPr>
        <w:t>(</w:t>
      </w:r>
      <w:r w:rsidR="00470492" w:rsidRPr="00470492">
        <w:rPr>
          <w:rFonts w:cstheme="minorHAnsi"/>
          <w:i/>
          <w:color w:val="2F5496" w:themeColor="accent1" w:themeShade="BF"/>
          <w:spacing w:val="-2"/>
        </w:rPr>
        <w:t xml:space="preserve">SFS </w:t>
      </w:r>
      <w:r w:rsidR="003E1E44" w:rsidRPr="004E4DFC">
        <w:rPr>
          <w:rFonts w:cstheme="minorHAnsi"/>
          <w:i/>
          <w:color w:val="2F5496" w:themeColor="accent1" w:themeShade="BF"/>
          <w:spacing w:val="-2"/>
        </w:rPr>
        <w:t>2009:400),</w:t>
      </w:r>
      <w:r w:rsidR="003D4A6E" w:rsidRPr="004E4DFC">
        <w:rPr>
          <w:rFonts w:cstheme="minorHAnsi"/>
          <w:i/>
          <w:color w:val="2F5496" w:themeColor="accent1" w:themeShade="BF"/>
          <w:spacing w:val="-2"/>
        </w:rPr>
        <w:t xml:space="preserve"> for</w:t>
      </w:r>
      <w:r w:rsidR="006B2084" w:rsidRPr="004E4DFC">
        <w:rPr>
          <w:rFonts w:cstheme="minorHAnsi"/>
          <w:i/>
          <w:color w:val="2F5496" w:themeColor="accent1" w:themeShade="BF"/>
          <w:spacing w:val="-2"/>
        </w:rPr>
        <w:t xml:space="preserve"> </w:t>
      </w:r>
      <w:r w:rsidR="003D4A6E" w:rsidRPr="004E4DFC">
        <w:rPr>
          <w:rFonts w:cstheme="minorHAnsi"/>
          <w:i/>
          <w:color w:val="2F5496" w:themeColor="accent1" w:themeShade="BF"/>
          <w:spacing w:val="-2"/>
        </w:rPr>
        <w:t xml:space="preserve">public </w:t>
      </w:r>
      <w:r w:rsidR="00F7589C" w:rsidRPr="004E4DFC">
        <w:rPr>
          <w:rFonts w:cstheme="minorHAnsi"/>
          <w:i/>
          <w:color w:val="2F5496" w:themeColor="accent1" w:themeShade="BF"/>
          <w:spacing w:val="-2"/>
        </w:rPr>
        <w:t>providers</w:t>
      </w:r>
    </w:p>
    <w:p w14:paraId="7F80F3F1" w14:textId="77777777" w:rsidR="006B2084" w:rsidRPr="004E4DFC" w:rsidRDefault="006B2084" w:rsidP="00464E45">
      <w:pPr>
        <w:spacing w:after="0" w:line="240" w:lineRule="auto"/>
        <w:ind w:left="68"/>
        <w:rPr>
          <w:rFonts w:cstheme="minorHAnsi"/>
          <w:color w:val="2F5496" w:themeColor="accent1" w:themeShade="BF"/>
          <w:sz w:val="16"/>
        </w:rPr>
      </w:pPr>
    </w:p>
    <w:p w14:paraId="111B6B0D" w14:textId="20963679" w:rsidR="00157F06" w:rsidRPr="004E4DFC" w:rsidRDefault="00684D0E" w:rsidP="00464E45">
      <w:pPr>
        <w:tabs>
          <w:tab w:val="right" w:pos="709"/>
        </w:tabs>
        <w:spacing w:after="0" w:line="240" w:lineRule="auto"/>
        <w:ind w:left="426" w:hanging="358"/>
        <w:rPr>
          <w:rFonts w:cstheme="minorHAnsi"/>
        </w:rPr>
      </w:pPr>
      <w:sdt>
        <w:sdtPr>
          <w:rPr>
            <w:rFonts w:eastAsia="MS Gothic" w:cstheme="minorHAnsi"/>
          </w:rPr>
          <w:id w:val="58834602"/>
          <w14:checkbox>
            <w14:checked w14:val="0"/>
            <w14:checkedState w14:val="2612" w14:font="MS Gothic"/>
            <w14:uncheckedState w14:val="2610" w14:font="MS Gothic"/>
          </w14:checkbox>
        </w:sdtPr>
        <w:sdtEndPr/>
        <w:sdtContent>
          <w:r w:rsidR="00CF45D7" w:rsidRPr="004E4DFC">
            <w:rPr>
              <w:rFonts w:ascii="Segoe UI Symbol" w:eastAsia="MS Gothic" w:hAnsi="Segoe UI Symbol" w:cs="Segoe UI Symbol"/>
            </w:rPr>
            <w:t>☐</w:t>
          </w:r>
        </w:sdtContent>
      </w:sdt>
      <w:r w:rsidR="00CF45D7" w:rsidRPr="004E4DFC">
        <w:rPr>
          <w:rFonts w:cstheme="minorHAnsi"/>
          <w:b/>
        </w:rPr>
        <w:tab/>
      </w:r>
      <w:r w:rsidR="0041774B" w:rsidRPr="004E4DFC">
        <w:rPr>
          <w:rFonts w:cstheme="minorHAnsi"/>
          <w:b/>
        </w:rPr>
        <w:t xml:space="preserve">6 kap. 16 § </w:t>
      </w:r>
      <w:r w:rsidR="007E3CD1" w:rsidRPr="004E4DFC">
        <w:rPr>
          <w:rFonts w:cstheme="minorHAnsi"/>
          <w:b/>
        </w:rPr>
        <w:t>p</w:t>
      </w:r>
      <w:r w:rsidR="0041774B" w:rsidRPr="004E4DFC">
        <w:rPr>
          <w:rFonts w:cstheme="minorHAnsi"/>
          <w:b/>
        </w:rPr>
        <w:t>atientsäkerhetslagen (</w:t>
      </w:r>
      <w:r w:rsidR="00470492" w:rsidRPr="00470492">
        <w:rPr>
          <w:rFonts w:cstheme="minorHAnsi"/>
          <w:b/>
        </w:rPr>
        <w:t xml:space="preserve">SFS </w:t>
      </w:r>
      <w:r w:rsidR="0041774B" w:rsidRPr="004E4DFC">
        <w:rPr>
          <w:rFonts w:cstheme="minorHAnsi"/>
          <w:b/>
        </w:rPr>
        <w:t>2010:659)</w:t>
      </w:r>
      <w:r w:rsidR="0041774B" w:rsidRPr="004E4DFC">
        <w:rPr>
          <w:rFonts w:cstheme="minorHAnsi"/>
        </w:rPr>
        <w:t xml:space="preserve"> </w:t>
      </w:r>
      <w:r w:rsidR="00157F06" w:rsidRPr="004E4DFC">
        <w:rPr>
          <w:rFonts w:cstheme="minorHAnsi"/>
        </w:rPr>
        <w:t>för enskild verksamhet</w:t>
      </w:r>
      <w:r w:rsidR="00CF45D7" w:rsidRPr="004E4DFC">
        <w:rPr>
          <w:rFonts w:cstheme="minorHAnsi"/>
        </w:rPr>
        <w:br/>
      </w:r>
      <w:r w:rsidR="006B2084" w:rsidRPr="004E4DFC">
        <w:rPr>
          <w:rFonts w:cstheme="minorHAnsi"/>
          <w:i/>
          <w:color w:val="2F5496" w:themeColor="accent1" w:themeShade="BF"/>
        </w:rPr>
        <w:t>Chapter 6, §16, Patient Safety Act (</w:t>
      </w:r>
      <w:r w:rsidR="00470492" w:rsidRPr="00470492">
        <w:rPr>
          <w:rFonts w:cstheme="minorHAnsi"/>
          <w:i/>
          <w:color w:val="2F5496" w:themeColor="accent1" w:themeShade="BF"/>
        </w:rPr>
        <w:t xml:space="preserve">SFS </w:t>
      </w:r>
      <w:r w:rsidR="006B2084" w:rsidRPr="004E4DFC">
        <w:rPr>
          <w:rFonts w:cstheme="minorHAnsi"/>
          <w:i/>
          <w:color w:val="2F5496" w:themeColor="accent1" w:themeShade="BF"/>
        </w:rPr>
        <w:t xml:space="preserve">210:659) for </w:t>
      </w:r>
      <w:r w:rsidR="00F7589C" w:rsidRPr="004E4DFC">
        <w:rPr>
          <w:rFonts w:cstheme="minorHAnsi"/>
          <w:i/>
          <w:color w:val="2F5496" w:themeColor="accent1" w:themeShade="BF"/>
        </w:rPr>
        <w:t>private</w:t>
      </w:r>
      <w:r w:rsidR="00F7589C" w:rsidRPr="004E4DFC">
        <w:rPr>
          <w:rFonts w:cstheme="minorHAnsi"/>
          <w:color w:val="2F5496" w:themeColor="accent1" w:themeShade="BF"/>
        </w:rPr>
        <w:t xml:space="preserve"> </w:t>
      </w:r>
      <w:r w:rsidR="00F7589C" w:rsidRPr="004E4DFC">
        <w:rPr>
          <w:rFonts w:cstheme="minorHAnsi"/>
          <w:i/>
          <w:color w:val="2F5496" w:themeColor="accent1" w:themeShade="BF"/>
        </w:rPr>
        <w:t>providers</w:t>
      </w:r>
      <w:r w:rsidR="00CF45D7" w:rsidRPr="004E4DFC">
        <w:rPr>
          <w:rFonts w:cstheme="minorHAnsi"/>
          <w:i/>
          <w:color w:val="2F5496" w:themeColor="accent1" w:themeShade="BF"/>
        </w:rPr>
        <w:t xml:space="preserve"> </w:t>
      </w:r>
    </w:p>
    <w:p w14:paraId="63E686FF" w14:textId="77777777" w:rsidR="0041774B" w:rsidRPr="004E4DFC" w:rsidRDefault="006D4A92" w:rsidP="00464E45">
      <w:pPr>
        <w:spacing w:before="240" w:after="60" w:line="240" w:lineRule="auto"/>
        <w:jc w:val="both"/>
        <w:rPr>
          <w:rFonts w:cstheme="minorHAnsi"/>
          <w:sz w:val="20"/>
        </w:rPr>
      </w:pPr>
      <w:r w:rsidRPr="004E4DFC">
        <w:rPr>
          <w:rFonts w:cstheme="minorHAnsi"/>
          <w:sz w:val="20"/>
        </w:rPr>
        <w:t xml:space="preserve">Därutöver ska </w:t>
      </w:r>
      <w:r w:rsidR="0041774B" w:rsidRPr="004E4DFC">
        <w:rPr>
          <w:rFonts w:cstheme="minorHAnsi"/>
          <w:sz w:val="20"/>
        </w:rPr>
        <w:t>handlingarna lämnas kvar på anvisad plats och eventuell kopiering underställ</w:t>
      </w:r>
      <w:r w:rsidRPr="004E4DFC">
        <w:rPr>
          <w:rFonts w:cstheme="minorHAnsi"/>
          <w:sz w:val="20"/>
        </w:rPr>
        <w:t>a</w:t>
      </w:r>
      <w:r w:rsidR="0041774B" w:rsidRPr="004E4DFC">
        <w:rPr>
          <w:rFonts w:cstheme="minorHAnsi"/>
          <w:sz w:val="20"/>
        </w:rPr>
        <w:t>s den som är ansvarig för journalerna</w:t>
      </w:r>
      <w:r w:rsidR="00EE1E8C" w:rsidRPr="004E4DFC">
        <w:rPr>
          <w:rFonts w:cstheme="minorHAnsi"/>
          <w:sz w:val="20"/>
        </w:rPr>
        <w:t>.</w:t>
      </w:r>
    </w:p>
    <w:p w14:paraId="1DD5C419" w14:textId="77777777" w:rsidR="003D4A6E" w:rsidRPr="004E4DFC" w:rsidRDefault="003D4A6E" w:rsidP="00464E45">
      <w:pPr>
        <w:spacing w:after="120" w:line="240" w:lineRule="auto"/>
        <w:jc w:val="both"/>
        <w:rPr>
          <w:rFonts w:cstheme="minorHAnsi"/>
          <w:i/>
          <w:color w:val="2F5496" w:themeColor="accent1" w:themeShade="BF"/>
          <w:sz w:val="20"/>
          <w:lang w:val="en-US"/>
        </w:rPr>
      </w:pPr>
      <w:r w:rsidRPr="004E4DFC">
        <w:rPr>
          <w:rFonts w:cstheme="minorHAnsi"/>
          <w:i/>
          <w:color w:val="2F5496" w:themeColor="accent1" w:themeShade="BF"/>
          <w:sz w:val="20"/>
          <w:lang w:val="en-US"/>
        </w:rPr>
        <w:t>In addition, the documents must be left in the designated place and any copying may be referred to the person responsible for the records.</w:t>
      </w:r>
    </w:p>
    <w:tbl>
      <w:tblPr>
        <w:tblW w:w="9032" w:type="dxa"/>
        <w:tblLook w:val="01E0" w:firstRow="1" w:lastRow="1" w:firstColumn="1" w:lastColumn="1" w:noHBand="0" w:noVBand="0"/>
      </w:tblPr>
      <w:tblGrid>
        <w:gridCol w:w="6521"/>
        <w:gridCol w:w="283"/>
        <w:gridCol w:w="2228"/>
      </w:tblGrid>
      <w:tr w:rsidR="00DA41E0" w:rsidRPr="00781859" w14:paraId="68D6FEF9" w14:textId="77777777" w:rsidTr="00DA41E0">
        <w:trPr>
          <w:trHeight w:val="997"/>
        </w:trPr>
        <w:tc>
          <w:tcPr>
            <w:tcW w:w="6521" w:type="dxa"/>
            <w:tcBorders>
              <w:bottom w:val="single" w:sz="4" w:space="0" w:color="auto"/>
            </w:tcBorders>
            <w:vAlign w:val="bottom"/>
          </w:tcPr>
          <w:p w14:paraId="2CD0B64B" w14:textId="77777777" w:rsidR="00DA41E0" w:rsidRPr="004E4DFC" w:rsidRDefault="00DA41E0" w:rsidP="00464E45">
            <w:pPr>
              <w:spacing w:after="0" w:line="240" w:lineRule="auto"/>
              <w:rPr>
                <w:rFonts w:cstheme="minorHAnsi"/>
                <w:lang w:val="en-US"/>
              </w:rPr>
            </w:pPr>
          </w:p>
        </w:tc>
        <w:tc>
          <w:tcPr>
            <w:tcW w:w="283" w:type="dxa"/>
          </w:tcPr>
          <w:p w14:paraId="5DEE3276" w14:textId="77777777" w:rsidR="00DA41E0" w:rsidRPr="004E4DFC" w:rsidRDefault="00DA41E0" w:rsidP="00464E45">
            <w:pPr>
              <w:spacing w:after="0" w:line="240" w:lineRule="auto"/>
              <w:rPr>
                <w:rFonts w:cstheme="minorHAnsi"/>
                <w:bCs/>
                <w:lang w:val="en-US"/>
              </w:rPr>
            </w:pPr>
          </w:p>
        </w:tc>
        <w:tc>
          <w:tcPr>
            <w:tcW w:w="2228" w:type="dxa"/>
            <w:tcBorders>
              <w:bottom w:val="single" w:sz="4" w:space="0" w:color="auto"/>
            </w:tcBorders>
            <w:vAlign w:val="bottom"/>
          </w:tcPr>
          <w:p w14:paraId="1612C331" w14:textId="77777777" w:rsidR="00DA41E0" w:rsidRPr="004E4DFC" w:rsidRDefault="00DA41E0" w:rsidP="00464E45">
            <w:pPr>
              <w:spacing w:after="0" w:line="240" w:lineRule="auto"/>
              <w:rPr>
                <w:rFonts w:cstheme="minorHAnsi"/>
                <w:bCs/>
                <w:lang w:val="en-US"/>
              </w:rPr>
            </w:pPr>
          </w:p>
        </w:tc>
      </w:tr>
      <w:tr w:rsidR="00DA41E0" w:rsidRPr="004E4DFC" w14:paraId="2BCFD211" w14:textId="77777777" w:rsidTr="00DA41E0">
        <w:trPr>
          <w:trHeight w:val="279"/>
        </w:trPr>
        <w:tc>
          <w:tcPr>
            <w:tcW w:w="6521" w:type="dxa"/>
            <w:tcBorders>
              <w:top w:val="single" w:sz="4" w:space="0" w:color="auto"/>
            </w:tcBorders>
            <w:vAlign w:val="bottom"/>
          </w:tcPr>
          <w:p w14:paraId="1B007DF0" w14:textId="77777777" w:rsidR="00DA41E0" w:rsidRPr="004E4DFC" w:rsidRDefault="00DA41E0" w:rsidP="00464E45">
            <w:pPr>
              <w:spacing w:after="0" w:line="240" w:lineRule="auto"/>
              <w:rPr>
                <w:rFonts w:cstheme="minorHAnsi"/>
                <w:lang w:val="en-US"/>
              </w:rPr>
            </w:pPr>
            <w:r w:rsidRPr="004E4DFC">
              <w:rPr>
                <w:rFonts w:cstheme="minorHAnsi"/>
                <w:lang w:val="en-US"/>
              </w:rPr>
              <w:t>Signature by responsible records representative</w:t>
            </w:r>
          </w:p>
        </w:tc>
        <w:tc>
          <w:tcPr>
            <w:tcW w:w="283" w:type="dxa"/>
          </w:tcPr>
          <w:p w14:paraId="7CEC0DBE" w14:textId="77777777" w:rsidR="00DA41E0" w:rsidRPr="004E4DFC" w:rsidRDefault="00DA41E0" w:rsidP="00464E45">
            <w:pPr>
              <w:spacing w:after="0" w:line="240" w:lineRule="auto"/>
              <w:rPr>
                <w:rFonts w:cstheme="minorHAnsi"/>
                <w:lang w:val="en-US"/>
              </w:rPr>
            </w:pPr>
          </w:p>
        </w:tc>
        <w:tc>
          <w:tcPr>
            <w:tcW w:w="2228" w:type="dxa"/>
            <w:tcBorders>
              <w:top w:val="single" w:sz="4" w:space="0" w:color="auto"/>
            </w:tcBorders>
            <w:vAlign w:val="bottom"/>
          </w:tcPr>
          <w:p w14:paraId="06D81CA6" w14:textId="77777777" w:rsidR="00DA41E0" w:rsidRPr="004E4DFC" w:rsidRDefault="00DA41E0" w:rsidP="00464E45">
            <w:pPr>
              <w:spacing w:after="0" w:line="240" w:lineRule="auto"/>
              <w:rPr>
                <w:rFonts w:cstheme="minorHAnsi"/>
                <w:bCs/>
              </w:rPr>
            </w:pPr>
            <w:r w:rsidRPr="004E4DFC">
              <w:rPr>
                <w:rFonts w:cstheme="minorHAnsi"/>
              </w:rPr>
              <w:t>Date</w:t>
            </w:r>
          </w:p>
        </w:tc>
      </w:tr>
      <w:tr w:rsidR="00DA41E0" w:rsidRPr="004E4DFC" w14:paraId="35DDB63A" w14:textId="77777777" w:rsidTr="00DA41E0">
        <w:trPr>
          <w:trHeight w:val="698"/>
        </w:trPr>
        <w:tc>
          <w:tcPr>
            <w:tcW w:w="9032" w:type="dxa"/>
            <w:gridSpan w:val="3"/>
            <w:tcBorders>
              <w:bottom w:val="single" w:sz="4" w:space="0" w:color="auto"/>
            </w:tcBorders>
            <w:vAlign w:val="bottom"/>
          </w:tcPr>
          <w:p w14:paraId="5EBA8DC5" w14:textId="1B38547D" w:rsidR="00DA41E0" w:rsidRPr="004E4DFC" w:rsidRDefault="00DA41E0" w:rsidP="00464E45">
            <w:pPr>
              <w:spacing w:after="0" w:line="240" w:lineRule="auto"/>
              <w:rPr>
                <w:rFonts w:cstheme="minorHAnsi"/>
                <w:bCs/>
              </w:rPr>
            </w:pPr>
            <w:r w:rsidRPr="004E4DFC">
              <w:rPr>
                <w:rFonts w:cstheme="minorHAnsi"/>
              </w:rPr>
              <w:t xml:space="preserve">Title &amp; </w:t>
            </w:r>
            <w:r w:rsidR="00E31D98">
              <w:rPr>
                <w:rFonts w:cstheme="minorHAnsi"/>
              </w:rPr>
              <w:t>texted</w:t>
            </w:r>
            <w:r w:rsidRPr="004E4DFC">
              <w:rPr>
                <w:rFonts w:cstheme="minorHAnsi"/>
              </w:rPr>
              <w:t xml:space="preserve"> name:</w:t>
            </w:r>
            <w:r w:rsidR="008232EA">
              <w:rPr>
                <w:rFonts w:cstheme="minorHAnsi"/>
              </w:rPr>
              <w:t xml:space="preserve"> </w:t>
            </w:r>
            <w:r w:rsidR="008232EA">
              <w:rPr>
                <w:rFonts w:cstheme="minorHAnsi"/>
              </w:rPr>
              <w:fldChar w:fldCharType="begin">
                <w:ffData>
                  <w:name w:val=""/>
                  <w:enabled/>
                  <w:calcOnExit w:val="0"/>
                  <w:textInput>
                    <w:maxLength w:val="500"/>
                  </w:textInput>
                </w:ffData>
              </w:fldChar>
            </w:r>
            <w:r w:rsidR="008232EA">
              <w:rPr>
                <w:rFonts w:cstheme="minorHAnsi"/>
              </w:rPr>
              <w:instrText xml:space="preserve"> FORMTEXT </w:instrText>
            </w:r>
            <w:r w:rsidR="008232EA">
              <w:rPr>
                <w:rFonts w:cstheme="minorHAnsi"/>
              </w:rPr>
            </w:r>
            <w:r w:rsidR="008232EA">
              <w:rPr>
                <w:rFonts w:cstheme="minorHAnsi"/>
              </w:rPr>
              <w:fldChar w:fldCharType="separate"/>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rPr>
              <w:fldChar w:fldCharType="end"/>
            </w:r>
          </w:p>
        </w:tc>
      </w:tr>
    </w:tbl>
    <w:p w14:paraId="15A4ABFC" w14:textId="11D43750" w:rsidR="0041774B" w:rsidRPr="004E4DFC" w:rsidRDefault="0041774B" w:rsidP="00464E45">
      <w:pPr>
        <w:spacing w:before="240" w:after="60" w:line="240" w:lineRule="auto"/>
        <w:jc w:val="both"/>
        <w:rPr>
          <w:rFonts w:cstheme="minorHAnsi"/>
          <w:sz w:val="20"/>
        </w:rPr>
      </w:pPr>
      <w:r w:rsidRPr="004E4DFC">
        <w:rPr>
          <w:rFonts w:cstheme="minorHAnsi"/>
          <w:sz w:val="20"/>
        </w:rPr>
        <w:t xml:space="preserve">Undertecknad känner till och förbinder sig att iaktta bestämmelserna i </w:t>
      </w:r>
      <w:r w:rsidR="005D6778" w:rsidRPr="004E4DFC">
        <w:rPr>
          <w:rFonts w:cstheme="minorHAnsi"/>
          <w:sz w:val="20"/>
        </w:rPr>
        <w:t xml:space="preserve">offentlighets- och </w:t>
      </w:r>
      <w:r w:rsidRPr="004E4DFC">
        <w:rPr>
          <w:rFonts w:cstheme="minorHAnsi"/>
          <w:sz w:val="20"/>
        </w:rPr>
        <w:t>sekretesslagen i allmännas verksamhet och patientsäkerhetslagen i enskild verksamhet.</w:t>
      </w:r>
    </w:p>
    <w:p w14:paraId="69669F03" w14:textId="77777777" w:rsidR="003D4A6E" w:rsidRPr="004E4DFC" w:rsidRDefault="003D4A6E" w:rsidP="00464E45">
      <w:pPr>
        <w:spacing w:after="120" w:line="240" w:lineRule="auto"/>
        <w:jc w:val="both"/>
        <w:rPr>
          <w:rFonts w:cstheme="minorHAnsi"/>
          <w:i/>
          <w:color w:val="2F5496" w:themeColor="accent1" w:themeShade="BF"/>
          <w:sz w:val="20"/>
          <w:lang w:val="en-US"/>
        </w:rPr>
      </w:pPr>
      <w:r w:rsidRPr="004E4DFC">
        <w:rPr>
          <w:rFonts w:cstheme="minorHAnsi"/>
          <w:i/>
          <w:color w:val="2F5496" w:themeColor="accent1" w:themeShade="BF"/>
          <w:sz w:val="20"/>
          <w:lang w:val="en-US"/>
        </w:rPr>
        <w:t>The undersigned knows and agrees to comply with the provisions of the</w:t>
      </w:r>
      <w:r w:rsidR="00F7589C" w:rsidRPr="004E4DFC">
        <w:rPr>
          <w:rFonts w:cstheme="minorHAnsi"/>
          <w:i/>
          <w:color w:val="2F5496" w:themeColor="accent1" w:themeShade="BF"/>
          <w:sz w:val="20"/>
          <w:lang w:val="en-US"/>
        </w:rPr>
        <w:t xml:space="preserve"> applicable</w:t>
      </w:r>
      <w:r w:rsidRPr="004E4DFC">
        <w:rPr>
          <w:rFonts w:cstheme="minorHAnsi"/>
          <w:i/>
          <w:color w:val="2F5496" w:themeColor="accent1" w:themeShade="BF"/>
          <w:sz w:val="20"/>
          <w:lang w:val="en-US"/>
        </w:rPr>
        <w:t xml:space="preserve"> </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 xml:space="preserve">Public Access to Information and </w:t>
      </w:r>
      <w:r w:rsidR="00F7589C" w:rsidRPr="004E4DFC">
        <w:rPr>
          <w:rFonts w:cstheme="minorHAnsi"/>
          <w:i/>
          <w:color w:val="2F5496" w:themeColor="accent1" w:themeShade="BF"/>
          <w:sz w:val="20"/>
          <w:lang w:val="en-US"/>
        </w:rPr>
        <w:t xml:space="preserve">the </w:t>
      </w:r>
      <w:r w:rsidRPr="004E4DFC">
        <w:rPr>
          <w:rFonts w:cstheme="minorHAnsi"/>
          <w:i/>
          <w:color w:val="2F5496" w:themeColor="accent1" w:themeShade="BF"/>
          <w:sz w:val="20"/>
          <w:lang w:val="en-US"/>
        </w:rPr>
        <w:t>Secrecy Act</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 xml:space="preserve"> and </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Patient Safety Act</w:t>
      </w:r>
      <w:r w:rsidR="00F7589C" w:rsidRPr="004E4DFC">
        <w:rPr>
          <w:rFonts w:cstheme="minorHAnsi"/>
          <w:i/>
          <w:color w:val="2F5496" w:themeColor="accent1" w:themeShade="BF"/>
          <w:sz w:val="20"/>
          <w:lang w:val="en-US"/>
        </w:rPr>
        <w:t>”</w:t>
      </w:r>
      <w:r w:rsidRPr="004E4DFC">
        <w:rPr>
          <w:rFonts w:cstheme="minorHAnsi"/>
          <w:i/>
          <w:color w:val="2F5496" w:themeColor="accent1" w:themeShade="BF"/>
          <w:sz w:val="20"/>
          <w:lang w:val="en-US"/>
        </w:rPr>
        <w:t>.</w:t>
      </w:r>
    </w:p>
    <w:tbl>
      <w:tblPr>
        <w:tblW w:w="9032" w:type="dxa"/>
        <w:tblLook w:val="01E0" w:firstRow="1" w:lastRow="1" w:firstColumn="1" w:lastColumn="1" w:noHBand="0" w:noVBand="0"/>
      </w:tblPr>
      <w:tblGrid>
        <w:gridCol w:w="6521"/>
        <w:gridCol w:w="283"/>
        <w:gridCol w:w="2228"/>
      </w:tblGrid>
      <w:tr w:rsidR="00DA41E0" w:rsidRPr="00781859" w14:paraId="629627E0" w14:textId="77777777" w:rsidTr="00F234E2">
        <w:trPr>
          <w:trHeight w:val="997"/>
        </w:trPr>
        <w:tc>
          <w:tcPr>
            <w:tcW w:w="6521" w:type="dxa"/>
            <w:tcBorders>
              <w:bottom w:val="single" w:sz="4" w:space="0" w:color="auto"/>
            </w:tcBorders>
            <w:vAlign w:val="bottom"/>
          </w:tcPr>
          <w:p w14:paraId="20EF2656" w14:textId="77777777" w:rsidR="00DA41E0" w:rsidRPr="004E4DFC" w:rsidRDefault="00DA41E0" w:rsidP="00464E45">
            <w:pPr>
              <w:spacing w:after="0" w:line="240" w:lineRule="auto"/>
              <w:rPr>
                <w:rFonts w:cstheme="minorHAnsi"/>
                <w:lang w:val="en-US"/>
              </w:rPr>
            </w:pPr>
          </w:p>
        </w:tc>
        <w:tc>
          <w:tcPr>
            <w:tcW w:w="283" w:type="dxa"/>
          </w:tcPr>
          <w:p w14:paraId="119E6878" w14:textId="77777777" w:rsidR="00DA41E0" w:rsidRPr="004E4DFC" w:rsidRDefault="00DA41E0" w:rsidP="00464E45">
            <w:pPr>
              <w:spacing w:after="0" w:line="240" w:lineRule="auto"/>
              <w:rPr>
                <w:rFonts w:cstheme="minorHAnsi"/>
                <w:bCs/>
                <w:lang w:val="en-US"/>
              </w:rPr>
            </w:pPr>
          </w:p>
        </w:tc>
        <w:tc>
          <w:tcPr>
            <w:tcW w:w="2228" w:type="dxa"/>
            <w:tcBorders>
              <w:bottom w:val="single" w:sz="4" w:space="0" w:color="auto"/>
            </w:tcBorders>
            <w:vAlign w:val="bottom"/>
          </w:tcPr>
          <w:p w14:paraId="051A720E" w14:textId="77777777" w:rsidR="00DA41E0" w:rsidRPr="004E4DFC" w:rsidRDefault="00DA41E0" w:rsidP="00464E45">
            <w:pPr>
              <w:spacing w:after="0" w:line="240" w:lineRule="auto"/>
              <w:rPr>
                <w:rFonts w:cstheme="minorHAnsi"/>
                <w:bCs/>
                <w:lang w:val="en-US"/>
              </w:rPr>
            </w:pPr>
          </w:p>
        </w:tc>
      </w:tr>
      <w:tr w:rsidR="00DA41E0" w:rsidRPr="004E4DFC" w14:paraId="13C5E5F1" w14:textId="77777777" w:rsidTr="00F234E2">
        <w:trPr>
          <w:trHeight w:val="279"/>
        </w:trPr>
        <w:tc>
          <w:tcPr>
            <w:tcW w:w="6521" w:type="dxa"/>
            <w:tcBorders>
              <w:top w:val="single" w:sz="4" w:space="0" w:color="auto"/>
            </w:tcBorders>
            <w:vAlign w:val="bottom"/>
          </w:tcPr>
          <w:p w14:paraId="35849D55" w14:textId="77777777" w:rsidR="00DA41E0" w:rsidRPr="004E4DFC" w:rsidRDefault="00DA41E0" w:rsidP="00464E45">
            <w:pPr>
              <w:spacing w:after="0" w:line="240" w:lineRule="auto"/>
              <w:rPr>
                <w:rFonts w:cstheme="minorHAnsi"/>
                <w:lang w:val="en-US"/>
              </w:rPr>
            </w:pPr>
            <w:r w:rsidRPr="004E4DFC">
              <w:rPr>
                <w:rFonts w:cstheme="minorHAnsi"/>
                <w:lang w:val="en-US"/>
              </w:rPr>
              <w:t>Signature by Sponsor representative</w:t>
            </w:r>
          </w:p>
        </w:tc>
        <w:tc>
          <w:tcPr>
            <w:tcW w:w="283" w:type="dxa"/>
          </w:tcPr>
          <w:p w14:paraId="3B94A15E" w14:textId="77777777" w:rsidR="00DA41E0" w:rsidRPr="004E4DFC" w:rsidRDefault="00DA41E0" w:rsidP="00464E45">
            <w:pPr>
              <w:spacing w:after="0" w:line="240" w:lineRule="auto"/>
              <w:rPr>
                <w:rFonts w:cstheme="minorHAnsi"/>
                <w:lang w:val="en-US"/>
              </w:rPr>
            </w:pPr>
          </w:p>
        </w:tc>
        <w:tc>
          <w:tcPr>
            <w:tcW w:w="2228" w:type="dxa"/>
            <w:tcBorders>
              <w:top w:val="single" w:sz="4" w:space="0" w:color="auto"/>
            </w:tcBorders>
            <w:vAlign w:val="bottom"/>
          </w:tcPr>
          <w:p w14:paraId="4FFF64AB" w14:textId="77777777" w:rsidR="00DA41E0" w:rsidRPr="004E4DFC" w:rsidRDefault="00DA41E0" w:rsidP="00464E45">
            <w:pPr>
              <w:spacing w:after="0" w:line="240" w:lineRule="auto"/>
              <w:rPr>
                <w:rFonts w:cstheme="minorHAnsi"/>
                <w:bCs/>
              </w:rPr>
            </w:pPr>
            <w:r w:rsidRPr="004E4DFC">
              <w:rPr>
                <w:rFonts w:cstheme="minorHAnsi"/>
              </w:rPr>
              <w:t>Date</w:t>
            </w:r>
          </w:p>
        </w:tc>
      </w:tr>
      <w:tr w:rsidR="00DA41E0" w:rsidRPr="004E4DFC" w14:paraId="35C03E09" w14:textId="77777777" w:rsidTr="00F234E2">
        <w:trPr>
          <w:trHeight w:val="698"/>
        </w:trPr>
        <w:tc>
          <w:tcPr>
            <w:tcW w:w="9032" w:type="dxa"/>
            <w:gridSpan w:val="3"/>
            <w:tcBorders>
              <w:bottom w:val="single" w:sz="4" w:space="0" w:color="auto"/>
            </w:tcBorders>
            <w:vAlign w:val="bottom"/>
          </w:tcPr>
          <w:p w14:paraId="2A12FEA8" w14:textId="43FA5FCE" w:rsidR="00DA41E0" w:rsidRPr="004E4DFC" w:rsidRDefault="00DA41E0" w:rsidP="00464E45">
            <w:pPr>
              <w:spacing w:after="0" w:line="240" w:lineRule="auto"/>
              <w:rPr>
                <w:rFonts w:cstheme="minorHAnsi"/>
                <w:bCs/>
              </w:rPr>
            </w:pPr>
            <w:r w:rsidRPr="004E4DFC">
              <w:rPr>
                <w:rFonts w:cstheme="minorHAnsi"/>
                <w:lang w:val="en-US"/>
              </w:rPr>
              <w:t xml:space="preserve">Company, Title &amp; </w:t>
            </w:r>
            <w:r w:rsidR="002E09F6">
              <w:rPr>
                <w:rFonts w:cstheme="minorHAnsi"/>
              </w:rPr>
              <w:t>texted</w:t>
            </w:r>
            <w:r w:rsidR="002E09F6" w:rsidRPr="004E4DFC">
              <w:rPr>
                <w:rFonts w:cstheme="minorHAnsi"/>
              </w:rPr>
              <w:t xml:space="preserve"> </w:t>
            </w:r>
            <w:r w:rsidRPr="004E4DFC">
              <w:rPr>
                <w:rFonts w:cstheme="minorHAnsi"/>
                <w:lang w:val="en-US"/>
              </w:rPr>
              <w:t>name:</w:t>
            </w:r>
            <w:r w:rsidR="008232EA">
              <w:rPr>
                <w:rFonts w:cstheme="minorHAnsi"/>
              </w:rPr>
              <w:t xml:space="preserve"> </w:t>
            </w:r>
            <w:r w:rsidR="008232EA">
              <w:rPr>
                <w:rFonts w:cstheme="minorHAnsi"/>
              </w:rPr>
              <w:fldChar w:fldCharType="begin">
                <w:ffData>
                  <w:name w:val=""/>
                  <w:enabled/>
                  <w:calcOnExit w:val="0"/>
                  <w:textInput>
                    <w:maxLength w:val="500"/>
                  </w:textInput>
                </w:ffData>
              </w:fldChar>
            </w:r>
            <w:r w:rsidR="008232EA">
              <w:rPr>
                <w:rFonts w:cstheme="minorHAnsi"/>
              </w:rPr>
              <w:instrText xml:space="preserve"> FORMTEXT </w:instrText>
            </w:r>
            <w:r w:rsidR="008232EA">
              <w:rPr>
                <w:rFonts w:cstheme="minorHAnsi"/>
              </w:rPr>
            </w:r>
            <w:r w:rsidR="008232EA">
              <w:rPr>
                <w:rFonts w:cstheme="minorHAnsi"/>
              </w:rPr>
              <w:fldChar w:fldCharType="separate"/>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noProof/>
              </w:rPr>
              <w:t> </w:t>
            </w:r>
            <w:r w:rsidR="008232EA">
              <w:rPr>
                <w:rFonts w:cstheme="minorHAnsi"/>
              </w:rPr>
              <w:fldChar w:fldCharType="end"/>
            </w:r>
          </w:p>
        </w:tc>
      </w:tr>
    </w:tbl>
    <w:p w14:paraId="2B18B24B" w14:textId="77777777" w:rsidR="004865E5" w:rsidRPr="004E4DFC" w:rsidRDefault="004865E5" w:rsidP="00464E45">
      <w:pPr>
        <w:pStyle w:val="Footer"/>
        <w:tabs>
          <w:tab w:val="clear" w:pos="4536"/>
          <w:tab w:val="clear" w:pos="9072"/>
          <w:tab w:val="left" w:pos="5670"/>
          <w:tab w:val="left" w:pos="5954"/>
          <w:tab w:val="left" w:pos="11199"/>
          <w:tab w:val="left" w:pos="11624"/>
          <w:tab w:val="left" w:pos="12333"/>
          <w:tab w:val="right" w:pos="14286"/>
        </w:tabs>
        <w:jc w:val="both"/>
        <w:rPr>
          <w:rFonts w:cstheme="minorHAnsi"/>
          <w:u w:val="single"/>
          <w:lang w:val="en-US"/>
        </w:rPr>
      </w:pPr>
    </w:p>
    <w:p w14:paraId="0B49A53F" w14:textId="77777777" w:rsidR="004865E5" w:rsidRPr="004E4DFC" w:rsidRDefault="004865E5" w:rsidP="00464E45">
      <w:pPr>
        <w:spacing w:line="240" w:lineRule="auto"/>
        <w:rPr>
          <w:rFonts w:cstheme="minorHAnsi"/>
          <w:lang w:val="en-US"/>
        </w:rPr>
        <w:sectPr w:rsidR="004865E5" w:rsidRPr="004E4DFC" w:rsidSect="00464E45">
          <w:headerReference w:type="default" r:id="rId10"/>
          <w:footerReference w:type="default" r:id="rId11"/>
          <w:pgSz w:w="11906" w:h="16838"/>
          <w:pgMar w:top="1701" w:right="991" w:bottom="851" w:left="1604" w:header="568" w:footer="456" w:gutter="0"/>
          <w:cols w:space="720"/>
          <w:docGrid w:linePitch="326"/>
        </w:sectPr>
      </w:pPr>
    </w:p>
    <w:p w14:paraId="2355288C" w14:textId="77777777" w:rsidR="00F7589C" w:rsidRPr="004E4DFC" w:rsidRDefault="00F7589C" w:rsidP="00464E45">
      <w:pPr>
        <w:spacing w:line="240" w:lineRule="auto"/>
        <w:rPr>
          <w:rFonts w:cstheme="minorHAnsi"/>
          <w:sz w:val="2"/>
          <w:szCs w:val="2"/>
        </w:rPr>
      </w:pPr>
    </w:p>
    <w:p w14:paraId="1501415A" w14:textId="77777777" w:rsidR="00F7589C" w:rsidRPr="004E4DFC" w:rsidRDefault="00F7589C" w:rsidP="00464E45">
      <w:pPr>
        <w:pStyle w:val="Heading2"/>
        <w:spacing w:before="0" w:after="120" w:line="240" w:lineRule="auto"/>
        <w:jc w:val="center"/>
        <w:rPr>
          <w:rFonts w:asciiTheme="minorHAnsi" w:hAnsiTheme="minorHAnsi" w:cstheme="minorHAnsi"/>
          <w:b/>
          <w:sz w:val="28"/>
        </w:rPr>
      </w:pPr>
      <w:r w:rsidRPr="004E4DFC">
        <w:rPr>
          <w:rFonts w:asciiTheme="minorHAnsi" w:hAnsiTheme="minorHAnsi" w:cstheme="minorHAnsi"/>
          <w:b/>
          <w:sz w:val="28"/>
        </w:rPr>
        <w:t>INFORMATION PÅ SVENSKA</w:t>
      </w:r>
    </w:p>
    <w:p w14:paraId="6C34DFE7" w14:textId="77777777" w:rsidR="00534AAD" w:rsidRPr="004E4DFC" w:rsidRDefault="00534AAD" w:rsidP="00464E45">
      <w:pPr>
        <w:keepNext/>
        <w:keepLines/>
        <w:spacing w:after="120" w:line="240" w:lineRule="auto"/>
        <w:outlineLvl w:val="1"/>
        <w:rPr>
          <w:rFonts w:eastAsiaTheme="majorEastAsia" w:cstheme="minorHAnsi"/>
          <w:b/>
          <w:color w:val="2F5496" w:themeColor="accent1" w:themeShade="BF"/>
          <w:sz w:val="24"/>
          <w:lang w:val="en-US"/>
        </w:rPr>
      </w:pPr>
      <w:proofErr w:type="spellStart"/>
      <w:r w:rsidRPr="004E4DFC">
        <w:rPr>
          <w:rFonts w:eastAsiaTheme="majorEastAsia" w:cstheme="minorHAnsi"/>
          <w:b/>
          <w:color w:val="2F5496" w:themeColor="accent1" w:themeShade="BF"/>
          <w:sz w:val="24"/>
          <w:lang w:val="en-US"/>
        </w:rPr>
        <w:t>Bakgrund</w:t>
      </w:r>
      <w:proofErr w:type="spellEnd"/>
    </w:p>
    <w:p w14:paraId="437E8253" w14:textId="487ADB16" w:rsidR="0041774B" w:rsidRPr="004E4DFC" w:rsidRDefault="0041774B" w:rsidP="510BEA3E">
      <w:pPr>
        <w:spacing w:after="120" w:line="240" w:lineRule="auto"/>
        <w:jc w:val="both"/>
        <w:rPr>
          <w:sz w:val="20"/>
          <w:szCs w:val="20"/>
        </w:rPr>
      </w:pPr>
      <w:r w:rsidRPr="510BEA3E">
        <w:rPr>
          <w:sz w:val="20"/>
          <w:szCs w:val="20"/>
        </w:rPr>
        <w:t xml:space="preserve">Källdatagranskning är en central och viktig del i kontrollen av den dokumentation som samlas in i kliniska </w:t>
      </w:r>
      <w:r w:rsidR="00022E55">
        <w:rPr>
          <w:sz w:val="20"/>
          <w:szCs w:val="20"/>
        </w:rPr>
        <w:t>prövningar</w:t>
      </w:r>
      <w:r w:rsidRPr="510BEA3E">
        <w:rPr>
          <w:sz w:val="20"/>
          <w:szCs w:val="20"/>
        </w:rPr>
        <w:t xml:space="preserve">. Vanligtvis sker denna </w:t>
      </w:r>
      <w:r w:rsidR="003B3606" w:rsidRPr="510BEA3E">
        <w:rPr>
          <w:sz w:val="20"/>
          <w:szCs w:val="20"/>
        </w:rPr>
        <w:t>källdata</w:t>
      </w:r>
      <w:r w:rsidRPr="510BEA3E">
        <w:rPr>
          <w:sz w:val="20"/>
          <w:szCs w:val="20"/>
        </w:rPr>
        <w:t xml:space="preserve">granskning genom att jämföra data som dokumenterats i </w:t>
      </w:r>
      <w:r w:rsidR="00022E55">
        <w:rPr>
          <w:sz w:val="20"/>
          <w:szCs w:val="20"/>
        </w:rPr>
        <w:t>prövningens</w:t>
      </w:r>
      <w:r w:rsidRPr="510BEA3E">
        <w:rPr>
          <w:sz w:val="20"/>
          <w:szCs w:val="20"/>
        </w:rPr>
        <w:t xml:space="preserve"> CRF med dokumentation som finns tillgänglig i patientens medicinska journal eller i annan dokumentation. Denna källdatagranskning genomförs vanligen av sponsors monitor, men även andra personer från sponsorn, såsom auditörer och projektledare samt utomstående myndighetspersoner kan också komma att kontrollera källdata. </w:t>
      </w:r>
    </w:p>
    <w:p w14:paraId="675A8916" w14:textId="04675AF2" w:rsidR="00464E45" w:rsidRPr="004E4DFC" w:rsidRDefault="0041774B" w:rsidP="00464E45">
      <w:pPr>
        <w:spacing w:after="0" w:line="240" w:lineRule="auto"/>
        <w:jc w:val="both"/>
        <w:rPr>
          <w:rFonts w:cstheme="minorHAnsi"/>
          <w:sz w:val="20"/>
        </w:rPr>
      </w:pPr>
      <w:r w:rsidRPr="004E4DFC">
        <w:rPr>
          <w:rFonts w:cstheme="minorHAnsi"/>
          <w:sz w:val="20"/>
        </w:rPr>
        <w:t xml:space="preserve">I Sverige är patientjournalen sekretessbelagd och tillgång till denna har enbart de som aktivt deltar i patientens vård. För att ovanstående personer skall få tillgång till patientjournalen krävs att patienten ger sitt tillstånd till detta bland annat i enlighet med de krav som </w:t>
      </w:r>
      <w:r w:rsidRPr="00781859">
        <w:rPr>
          <w:rFonts w:cstheme="minorHAnsi"/>
          <w:sz w:val="20"/>
        </w:rPr>
        <w:t xml:space="preserve">beskrivs i </w:t>
      </w:r>
      <w:r w:rsidRPr="00781859">
        <w:rPr>
          <w:rFonts w:cstheme="minorHAnsi"/>
          <w:sz w:val="20"/>
          <w:u w:val="single"/>
        </w:rPr>
        <w:t xml:space="preserve">ICH </w:t>
      </w:r>
      <w:r w:rsidR="00157F06" w:rsidRPr="00781859">
        <w:rPr>
          <w:rFonts w:cstheme="minorHAnsi"/>
          <w:sz w:val="20"/>
          <w:u w:val="single"/>
        </w:rPr>
        <w:t>E6(R</w:t>
      </w:r>
      <w:r w:rsidR="002B52A2" w:rsidRPr="00781859">
        <w:rPr>
          <w:rFonts w:cstheme="minorHAnsi"/>
          <w:sz w:val="20"/>
          <w:u w:val="single"/>
        </w:rPr>
        <w:t>3</w:t>
      </w:r>
      <w:r w:rsidR="00157F06" w:rsidRPr="00781859">
        <w:rPr>
          <w:rFonts w:cstheme="minorHAnsi"/>
          <w:sz w:val="20"/>
          <w:u w:val="single"/>
        </w:rPr>
        <w:t xml:space="preserve">) </w:t>
      </w:r>
      <w:r w:rsidRPr="00781859">
        <w:rPr>
          <w:rFonts w:cstheme="minorHAnsi"/>
          <w:sz w:val="20"/>
          <w:u w:val="single"/>
        </w:rPr>
        <w:t>GCP</w:t>
      </w:r>
      <w:r w:rsidR="002B52A2" w:rsidRPr="00781859">
        <w:rPr>
          <w:rFonts w:cstheme="minorHAnsi"/>
          <w:sz w:val="20"/>
          <w:u w:val="single"/>
        </w:rPr>
        <w:t xml:space="preserve"> </w:t>
      </w:r>
      <w:bookmarkStart w:id="3" w:name="_Hlk202789644"/>
      <w:r w:rsidR="002B52A2" w:rsidRPr="00781859">
        <w:rPr>
          <w:rFonts w:cstheme="minorHAnsi"/>
          <w:sz w:val="20"/>
          <w:u w:val="single"/>
        </w:rPr>
        <w:t>2.8.10 (o)</w:t>
      </w:r>
      <w:bookmarkEnd w:id="3"/>
      <w:r w:rsidR="00A64C25" w:rsidRPr="00781859">
        <w:rPr>
          <w:rFonts w:cstheme="minorHAnsi"/>
          <w:sz w:val="20"/>
        </w:rPr>
        <w:t xml:space="preserve"> och</w:t>
      </w:r>
      <w:r w:rsidR="00A64C25" w:rsidRPr="004E4DFC">
        <w:rPr>
          <w:rFonts w:cstheme="minorHAnsi"/>
          <w:sz w:val="20"/>
        </w:rPr>
        <w:t xml:space="preserve"> för medicintekniska produkter i </w:t>
      </w:r>
      <w:r w:rsidR="00A64C25" w:rsidRPr="00601C63">
        <w:rPr>
          <w:rFonts w:cstheme="minorHAnsi"/>
          <w:sz w:val="20"/>
          <w:u w:val="single"/>
        </w:rPr>
        <w:t>ISO14155:20</w:t>
      </w:r>
      <w:r w:rsidR="00896785" w:rsidRPr="00601C63">
        <w:rPr>
          <w:rFonts w:cstheme="minorHAnsi"/>
          <w:sz w:val="20"/>
          <w:u w:val="single"/>
        </w:rPr>
        <w:t>20</w:t>
      </w:r>
      <w:r w:rsidR="00A64C25" w:rsidRPr="00601C63">
        <w:rPr>
          <w:rFonts w:cstheme="minorHAnsi"/>
          <w:sz w:val="20"/>
          <w:u w:val="single"/>
        </w:rPr>
        <w:t xml:space="preserve"> </w:t>
      </w:r>
      <w:r w:rsidR="002A7B6C" w:rsidRPr="00601C63">
        <w:rPr>
          <w:rFonts w:cstheme="minorHAnsi"/>
          <w:sz w:val="20"/>
          <w:u w:val="single"/>
        </w:rPr>
        <w:t>5</w:t>
      </w:r>
      <w:r w:rsidR="00A64C25" w:rsidRPr="00601C63">
        <w:rPr>
          <w:rFonts w:cstheme="minorHAnsi"/>
          <w:sz w:val="20"/>
          <w:u w:val="single"/>
        </w:rPr>
        <w:t>.</w:t>
      </w:r>
      <w:r w:rsidR="002A7B6C" w:rsidRPr="00601C63">
        <w:rPr>
          <w:rFonts w:cstheme="minorHAnsi"/>
          <w:sz w:val="20"/>
          <w:u w:val="single"/>
        </w:rPr>
        <w:t>8</w:t>
      </w:r>
      <w:r w:rsidR="00A64C25" w:rsidRPr="00601C63">
        <w:rPr>
          <w:rFonts w:cstheme="minorHAnsi"/>
          <w:sz w:val="20"/>
          <w:u w:val="single"/>
        </w:rPr>
        <w:t>.5 g</w:t>
      </w:r>
      <w:r w:rsidRPr="004E4DFC">
        <w:rPr>
          <w:rFonts w:cstheme="minorHAnsi"/>
          <w:sz w:val="20"/>
        </w:rPr>
        <w:t xml:space="preserve">. </w:t>
      </w:r>
    </w:p>
    <w:p w14:paraId="1749F027" w14:textId="6CD504EE" w:rsidR="0041774B" w:rsidRPr="004E4DFC" w:rsidRDefault="0041774B" w:rsidP="00464E45">
      <w:pPr>
        <w:spacing w:line="240" w:lineRule="auto"/>
        <w:jc w:val="both"/>
        <w:rPr>
          <w:rFonts w:cstheme="minorHAnsi"/>
          <w:sz w:val="20"/>
        </w:rPr>
      </w:pPr>
      <w:r w:rsidRPr="004E4DFC">
        <w:rPr>
          <w:rFonts w:cstheme="minorHAnsi"/>
          <w:sz w:val="20"/>
        </w:rPr>
        <w:t xml:space="preserve">Detta innebär att det alltid skall finnas </w:t>
      </w:r>
      <w:r w:rsidR="00A64C25" w:rsidRPr="004E4DFC">
        <w:rPr>
          <w:rFonts w:cstheme="minorHAnsi"/>
          <w:sz w:val="20"/>
        </w:rPr>
        <w:t>ett avsnitt</w:t>
      </w:r>
      <w:r w:rsidRPr="004E4DFC">
        <w:rPr>
          <w:rFonts w:cstheme="minorHAnsi"/>
          <w:sz w:val="20"/>
        </w:rPr>
        <w:t xml:space="preserve"> i patientens informerade samtycke där patienten ger tillstånd för utlämnandet av journalen till </w:t>
      </w:r>
      <w:r w:rsidR="00157F06" w:rsidRPr="004E4DFC">
        <w:rPr>
          <w:rFonts w:cstheme="minorHAnsi"/>
          <w:sz w:val="20"/>
        </w:rPr>
        <w:t xml:space="preserve">dessa </w:t>
      </w:r>
      <w:r w:rsidRPr="004E4DFC">
        <w:rPr>
          <w:rFonts w:cstheme="minorHAnsi"/>
          <w:sz w:val="20"/>
        </w:rPr>
        <w:t>person</w:t>
      </w:r>
      <w:r w:rsidR="00157F06" w:rsidRPr="004E4DFC">
        <w:rPr>
          <w:rFonts w:cstheme="minorHAnsi"/>
          <w:sz w:val="20"/>
        </w:rPr>
        <w:t>er</w:t>
      </w:r>
      <w:r w:rsidRPr="004E4DFC">
        <w:rPr>
          <w:rFonts w:cstheme="minorHAnsi"/>
          <w:sz w:val="20"/>
        </w:rPr>
        <w:t xml:space="preserve">. Om </w:t>
      </w:r>
      <w:r w:rsidR="00157F06" w:rsidRPr="004E4DFC">
        <w:rPr>
          <w:rFonts w:cstheme="minorHAnsi"/>
          <w:sz w:val="20"/>
        </w:rPr>
        <w:t>denna</w:t>
      </w:r>
      <w:r w:rsidRPr="004E4DFC">
        <w:rPr>
          <w:rFonts w:cstheme="minorHAnsi"/>
          <w:sz w:val="20"/>
        </w:rPr>
        <w:t xml:space="preserve"> paragraf saknas uppfyller </w:t>
      </w:r>
      <w:r w:rsidR="002A2334">
        <w:rPr>
          <w:rFonts w:cstheme="minorHAnsi"/>
          <w:sz w:val="20"/>
        </w:rPr>
        <w:t>prövningen</w:t>
      </w:r>
      <w:r w:rsidRPr="004E4DFC">
        <w:rPr>
          <w:rFonts w:cstheme="minorHAnsi"/>
          <w:sz w:val="20"/>
        </w:rPr>
        <w:t xml:space="preserve"> inte GCP kraven och kan inte genomföras.</w:t>
      </w:r>
    </w:p>
    <w:p w14:paraId="0A8ED5DF" w14:textId="1726FEFA" w:rsidR="00157F06" w:rsidRPr="00601C63" w:rsidRDefault="0041774B" w:rsidP="00464E45">
      <w:pPr>
        <w:spacing w:after="120" w:line="240" w:lineRule="auto"/>
        <w:jc w:val="both"/>
        <w:rPr>
          <w:rFonts w:cstheme="minorHAnsi"/>
          <w:spacing w:val="-4"/>
          <w:sz w:val="20"/>
        </w:rPr>
      </w:pPr>
      <w:r w:rsidRPr="00601C63">
        <w:rPr>
          <w:rFonts w:cstheme="minorHAnsi"/>
          <w:sz w:val="20"/>
        </w:rPr>
        <w:t>Varje sjukvårds</w:t>
      </w:r>
      <w:r w:rsidR="003B3606" w:rsidRPr="00601C63">
        <w:rPr>
          <w:rFonts w:cstheme="minorHAnsi"/>
          <w:sz w:val="20"/>
        </w:rPr>
        <w:t>i</w:t>
      </w:r>
      <w:r w:rsidRPr="00601C63">
        <w:rPr>
          <w:rFonts w:cstheme="minorHAnsi"/>
          <w:sz w:val="20"/>
        </w:rPr>
        <w:t>nrättning i Sverige har utsett en journalansvarig, i vars uppgift</w:t>
      </w:r>
      <w:r w:rsidR="003B3606" w:rsidRPr="00601C63">
        <w:rPr>
          <w:rFonts w:cstheme="minorHAnsi"/>
          <w:sz w:val="20"/>
        </w:rPr>
        <w:t>er</w:t>
      </w:r>
      <w:r w:rsidRPr="00601C63">
        <w:rPr>
          <w:rFonts w:cstheme="minorHAnsi"/>
          <w:sz w:val="20"/>
        </w:rPr>
        <w:t xml:space="preserve"> det ingår att övervaka att</w:t>
      </w:r>
      <w:r w:rsidRPr="00601C63">
        <w:rPr>
          <w:rFonts w:cstheme="minorHAnsi"/>
          <w:spacing w:val="-4"/>
          <w:sz w:val="20"/>
        </w:rPr>
        <w:t xml:space="preserve"> patientjournalerna handhas i enlighet med de regler och förordningar som beskrivs i </w:t>
      </w:r>
      <w:r w:rsidR="00685ED2" w:rsidRPr="00601C63">
        <w:rPr>
          <w:rFonts w:cstheme="minorHAnsi"/>
          <w:spacing w:val="-4"/>
          <w:sz w:val="20"/>
        </w:rPr>
        <w:t>o</w:t>
      </w:r>
      <w:r w:rsidRPr="00601C63">
        <w:rPr>
          <w:rFonts w:cstheme="minorHAnsi"/>
          <w:spacing w:val="-4"/>
          <w:sz w:val="20"/>
        </w:rPr>
        <w:t xml:space="preserve">ffentlighets- och </w:t>
      </w:r>
      <w:bookmarkStart w:id="4" w:name="_Hlk513821339"/>
      <w:r w:rsidRPr="00601C63">
        <w:rPr>
          <w:rFonts w:cstheme="minorHAnsi"/>
          <w:spacing w:val="-4"/>
          <w:sz w:val="20"/>
        </w:rPr>
        <w:t xml:space="preserve">sekretesslagen </w:t>
      </w:r>
      <w:bookmarkEnd w:id="4"/>
      <w:r w:rsidRPr="00601C63">
        <w:rPr>
          <w:rFonts w:cstheme="minorHAnsi"/>
          <w:spacing w:val="-4"/>
          <w:sz w:val="20"/>
        </w:rPr>
        <w:t xml:space="preserve">och Patientsäkerhetslagen. Detta journalansvar ligger vanligtvis hos verksamhetschef eller motsvarande. </w:t>
      </w:r>
    </w:p>
    <w:p w14:paraId="24AF8D5A" w14:textId="6FD55E0C" w:rsidR="000B54AF" w:rsidRPr="004E4DFC" w:rsidRDefault="0041774B" w:rsidP="00464E45">
      <w:pPr>
        <w:spacing w:after="120" w:line="240" w:lineRule="auto"/>
        <w:jc w:val="both"/>
        <w:rPr>
          <w:rFonts w:cstheme="minorHAnsi"/>
          <w:sz w:val="20"/>
        </w:rPr>
      </w:pPr>
      <w:r w:rsidRPr="004E4DFC">
        <w:rPr>
          <w:rFonts w:cstheme="minorHAnsi"/>
          <w:sz w:val="20"/>
        </w:rPr>
        <w:t>Varje person från sponsorn</w:t>
      </w:r>
      <w:r w:rsidR="000B54AF" w:rsidRPr="004E4DFC">
        <w:rPr>
          <w:rFonts w:cstheme="minorHAnsi"/>
          <w:sz w:val="20"/>
        </w:rPr>
        <w:t>/samarbetspartner(s)</w:t>
      </w:r>
      <w:r w:rsidRPr="004E4DFC">
        <w:rPr>
          <w:rFonts w:cstheme="minorHAnsi"/>
          <w:sz w:val="20"/>
        </w:rPr>
        <w:t xml:space="preserve"> som inom en klinisk </w:t>
      </w:r>
      <w:r w:rsidR="00022E55">
        <w:rPr>
          <w:rFonts w:cstheme="minorHAnsi"/>
          <w:sz w:val="20"/>
        </w:rPr>
        <w:t>prövning</w:t>
      </w:r>
      <w:r w:rsidRPr="004E4DFC">
        <w:rPr>
          <w:rFonts w:cstheme="minorHAnsi"/>
          <w:sz w:val="20"/>
        </w:rPr>
        <w:t xml:space="preserve"> önskar ta del av patientjournal måste först ha ett skriftligt godkännande av journalansvarig person. Det åligger sponsors personal att tillsammans med ansvarig prövare identifiera den person inom organisationen som är ansvarig för patientjournalerna och se till att sekretessförbindelsen upprättas. </w:t>
      </w:r>
    </w:p>
    <w:p w14:paraId="7DCE7827" w14:textId="2018D12A" w:rsidR="0041774B" w:rsidRPr="00601C63" w:rsidRDefault="00893381" w:rsidP="00464E45">
      <w:pPr>
        <w:spacing w:after="120" w:line="240" w:lineRule="auto"/>
        <w:jc w:val="both"/>
        <w:rPr>
          <w:rFonts w:cstheme="minorHAnsi"/>
          <w:spacing w:val="-4"/>
          <w:sz w:val="20"/>
        </w:rPr>
      </w:pPr>
      <w:r w:rsidRPr="00601C63">
        <w:rPr>
          <w:rFonts w:cstheme="minorHAnsi"/>
          <w:spacing w:val="-4"/>
          <w:sz w:val="20"/>
        </w:rPr>
        <w:t xml:space="preserve">Ett sekretessavtal behövs inte för </w:t>
      </w:r>
      <w:r w:rsidR="00A64C25" w:rsidRPr="00601C63">
        <w:rPr>
          <w:rFonts w:cstheme="minorHAnsi"/>
          <w:spacing w:val="-4"/>
          <w:sz w:val="20"/>
        </w:rPr>
        <w:t>Läkemedelsverket</w:t>
      </w:r>
      <w:r w:rsidRPr="00601C63">
        <w:rPr>
          <w:rFonts w:cstheme="minorHAnsi"/>
          <w:spacing w:val="-4"/>
          <w:sz w:val="20"/>
        </w:rPr>
        <w:t>s inspektörer, då de</w:t>
      </w:r>
      <w:r w:rsidR="00A64C25" w:rsidRPr="00601C63">
        <w:rPr>
          <w:rFonts w:cstheme="minorHAnsi"/>
          <w:spacing w:val="-4"/>
          <w:sz w:val="20"/>
        </w:rPr>
        <w:t xml:space="preserve"> med stöd av </w:t>
      </w:r>
      <w:r w:rsidR="00FF5CE1" w:rsidRPr="00601C63">
        <w:rPr>
          <w:rFonts w:cstheme="minorHAnsi"/>
          <w:spacing w:val="-4"/>
          <w:sz w:val="20"/>
        </w:rPr>
        <w:t>l</w:t>
      </w:r>
      <w:r w:rsidR="00A64C25" w:rsidRPr="00601C63">
        <w:rPr>
          <w:rFonts w:cstheme="minorHAnsi"/>
          <w:spacing w:val="-4"/>
          <w:sz w:val="20"/>
        </w:rPr>
        <w:t xml:space="preserve">äkemedelslagen </w:t>
      </w:r>
      <w:r w:rsidRPr="00601C63">
        <w:rPr>
          <w:rFonts w:cstheme="minorHAnsi"/>
          <w:spacing w:val="-4"/>
          <w:sz w:val="20"/>
        </w:rPr>
        <w:t xml:space="preserve">har </w:t>
      </w:r>
      <w:r w:rsidR="00A64C25" w:rsidRPr="00601C63">
        <w:rPr>
          <w:rFonts w:cstheme="minorHAnsi"/>
          <w:spacing w:val="-4"/>
          <w:sz w:val="20"/>
        </w:rPr>
        <w:t>rätt att för sin tillsyn begära tillgång till journaler</w:t>
      </w:r>
      <w:r w:rsidR="0041774B" w:rsidRPr="00601C63">
        <w:rPr>
          <w:rFonts w:cstheme="minorHAnsi"/>
          <w:spacing w:val="-4"/>
          <w:sz w:val="20"/>
        </w:rPr>
        <w:t xml:space="preserve">. </w:t>
      </w:r>
      <w:r w:rsidR="00601C63" w:rsidRPr="00601C63">
        <w:rPr>
          <w:rFonts w:cstheme="minorHAnsi"/>
          <w:spacing w:val="-4"/>
          <w:sz w:val="20"/>
        </w:rPr>
        <w:t xml:space="preserve">Läkemedelsverkets </w:t>
      </w:r>
      <w:r w:rsidR="00D332D5" w:rsidRPr="00601C63">
        <w:rPr>
          <w:rFonts w:cstheme="minorHAnsi"/>
          <w:spacing w:val="-4"/>
          <w:sz w:val="20"/>
        </w:rPr>
        <w:t>personal ska i enlighet med offentlighets och sekretesslagen behandla informationen konfidentiellt.</w:t>
      </w:r>
    </w:p>
    <w:p w14:paraId="74E474CA" w14:textId="77777777" w:rsidR="0041774B" w:rsidRPr="004E4DFC" w:rsidRDefault="0041774B" w:rsidP="00464E45">
      <w:pPr>
        <w:spacing w:after="120" w:line="240" w:lineRule="auto"/>
        <w:jc w:val="both"/>
        <w:rPr>
          <w:rFonts w:cstheme="minorHAnsi"/>
          <w:spacing w:val="-2"/>
          <w:sz w:val="20"/>
        </w:rPr>
      </w:pPr>
      <w:r w:rsidRPr="004E4DFC">
        <w:rPr>
          <w:rFonts w:cstheme="minorHAnsi"/>
          <w:spacing w:val="-2"/>
          <w:sz w:val="20"/>
        </w:rPr>
        <w:t xml:space="preserve">Vid </w:t>
      </w:r>
      <w:r w:rsidRPr="004E4DFC">
        <w:rPr>
          <w:rFonts w:cstheme="minorHAnsi"/>
          <w:sz w:val="20"/>
        </w:rPr>
        <w:t>upprättande</w:t>
      </w:r>
      <w:r w:rsidRPr="004E4DFC">
        <w:rPr>
          <w:rFonts w:cstheme="minorHAnsi"/>
          <w:spacing w:val="-2"/>
          <w:sz w:val="20"/>
        </w:rPr>
        <w:t xml:space="preserve"> av sekretessförbindelse kan med fördel bifogade f</w:t>
      </w:r>
      <w:r w:rsidR="00270FD2" w:rsidRPr="004E4DFC">
        <w:rPr>
          <w:rFonts w:cstheme="minorHAnsi"/>
          <w:spacing w:val="-2"/>
          <w:sz w:val="20"/>
        </w:rPr>
        <w:t>örslag till standardformulering</w:t>
      </w:r>
      <w:r w:rsidR="00860A9D" w:rsidRPr="004E4DFC">
        <w:rPr>
          <w:rFonts w:cstheme="minorHAnsi"/>
          <w:spacing w:val="-2"/>
          <w:sz w:val="20"/>
        </w:rPr>
        <w:t xml:space="preserve"> användas</w:t>
      </w:r>
      <w:r w:rsidR="00270FD2" w:rsidRPr="004E4DFC">
        <w:rPr>
          <w:rFonts w:cstheme="minorHAnsi"/>
          <w:spacing w:val="-2"/>
          <w:sz w:val="20"/>
        </w:rPr>
        <w:t>.</w:t>
      </w:r>
    </w:p>
    <w:p w14:paraId="7B6156B3" w14:textId="645711DC" w:rsidR="00464E45" w:rsidRPr="004E4DFC" w:rsidRDefault="00AD6CAA" w:rsidP="00464E45">
      <w:pPr>
        <w:spacing w:line="240" w:lineRule="auto"/>
        <w:jc w:val="both"/>
        <w:rPr>
          <w:rFonts w:cstheme="minorHAnsi"/>
          <w:color w:val="C00000"/>
        </w:rPr>
      </w:pPr>
      <w:r w:rsidRPr="004E4DFC">
        <w:rPr>
          <w:rFonts w:cstheme="minorHAnsi"/>
          <w:b/>
          <w:color w:val="C00000"/>
        </w:rPr>
        <w:t>Offentlighets</w:t>
      </w:r>
      <w:r w:rsidR="00AA5523" w:rsidRPr="004E4DFC">
        <w:rPr>
          <w:rFonts w:cstheme="minorHAnsi"/>
          <w:b/>
          <w:color w:val="C00000"/>
        </w:rPr>
        <w:t>- och s</w:t>
      </w:r>
      <w:r w:rsidR="0041774B" w:rsidRPr="004E4DFC">
        <w:rPr>
          <w:rFonts w:cstheme="minorHAnsi"/>
          <w:b/>
          <w:color w:val="C00000"/>
        </w:rPr>
        <w:t>ekretesslagen</w:t>
      </w:r>
      <w:r w:rsidR="0041774B" w:rsidRPr="004E4DFC">
        <w:rPr>
          <w:rFonts w:cstheme="minorHAnsi"/>
          <w:color w:val="C00000"/>
        </w:rPr>
        <w:t xml:space="preserve"> täcker kliniska </w:t>
      </w:r>
      <w:r w:rsidR="00022E55">
        <w:rPr>
          <w:rFonts w:cstheme="minorHAnsi"/>
          <w:color w:val="C00000"/>
        </w:rPr>
        <w:t>prövningar</w:t>
      </w:r>
      <w:r w:rsidR="0041774B" w:rsidRPr="004E4DFC">
        <w:rPr>
          <w:rFonts w:cstheme="minorHAnsi"/>
          <w:color w:val="C00000"/>
        </w:rPr>
        <w:t xml:space="preserve"> som utförs inom allmän hälso- och sjukvård</w:t>
      </w:r>
    </w:p>
    <w:p w14:paraId="604811D4" w14:textId="373B2C5B" w:rsidR="00464E45" w:rsidRPr="004E4DFC" w:rsidRDefault="0041774B" w:rsidP="00464E45">
      <w:pPr>
        <w:spacing w:line="240" w:lineRule="auto"/>
        <w:jc w:val="both"/>
        <w:rPr>
          <w:rFonts w:cstheme="minorHAnsi"/>
          <w:color w:val="C00000"/>
        </w:rPr>
      </w:pPr>
      <w:r w:rsidRPr="004E4DFC">
        <w:rPr>
          <w:rFonts w:cstheme="minorHAnsi"/>
          <w:b/>
          <w:color w:val="C00000"/>
        </w:rPr>
        <w:t>Patientsäkerhetslagen</w:t>
      </w:r>
      <w:r w:rsidR="00860A9D" w:rsidRPr="004E4DFC">
        <w:rPr>
          <w:rFonts w:cstheme="minorHAnsi"/>
          <w:color w:val="C00000"/>
        </w:rPr>
        <w:t>,</w:t>
      </w:r>
      <w:r w:rsidRPr="004E4DFC">
        <w:rPr>
          <w:rFonts w:cstheme="minorHAnsi"/>
          <w:color w:val="C00000"/>
        </w:rPr>
        <w:t xml:space="preserve"> </w:t>
      </w:r>
      <w:r w:rsidR="00464E45" w:rsidRPr="004E4DFC">
        <w:rPr>
          <w:rFonts w:cstheme="minorHAnsi"/>
          <w:color w:val="C00000"/>
        </w:rPr>
        <w:t xml:space="preserve">täcker kliniska </w:t>
      </w:r>
      <w:r w:rsidR="00022E55">
        <w:rPr>
          <w:rFonts w:cstheme="minorHAnsi"/>
          <w:color w:val="C00000"/>
        </w:rPr>
        <w:t>prövningar</w:t>
      </w:r>
      <w:r w:rsidR="00464E45" w:rsidRPr="004E4DFC">
        <w:rPr>
          <w:rFonts w:cstheme="minorHAnsi"/>
          <w:color w:val="C00000"/>
        </w:rPr>
        <w:t xml:space="preserve"> som utförs inom sjukvård i privat regi</w:t>
      </w:r>
    </w:p>
    <w:p w14:paraId="47E0D525" w14:textId="38AD366D" w:rsidR="006D4A92" w:rsidRPr="004E4DFC" w:rsidRDefault="000957E4" w:rsidP="00464E45">
      <w:pPr>
        <w:spacing w:line="240" w:lineRule="auto"/>
        <w:jc w:val="both"/>
        <w:rPr>
          <w:rFonts w:cstheme="minorHAnsi"/>
          <w:color w:val="C00000"/>
        </w:rPr>
      </w:pPr>
      <w:r>
        <w:rPr>
          <w:rFonts w:cstheme="minorHAnsi"/>
          <w:color w:val="C00000"/>
        </w:rPr>
        <w:t>Prövningsstället</w:t>
      </w:r>
      <w:r w:rsidR="00270FD2" w:rsidRPr="004E4DFC">
        <w:rPr>
          <w:rFonts w:cstheme="minorHAnsi"/>
          <w:color w:val="C00000"/>
        </w:rPr>
        <w:t xml:space="preserve"> </w:t>
      </w:r>
      <w:r w:rsidR="00464E45" w:rsidRPr="004E4DFC">
        <w:rPr>
          <w:rFonts w:cstheme="minorHAnsi"/>
          <w:color w:val="C00000"/>
        </w:rPr>
        <w:t xml:space="preserve">kan </w:t>
      </w:r>
      <w:r w:rsidR="00270FD2" w:rsidRPr="004E4DFC">
        <w:rPr>
          <w:rFonts w:cstheme="minorHAnsi"/>
          <w:color w:val="C00000"/>
        </w:rPr>
        <w:t xml:space="preserve">använda </w:t>
      </w:r>
      <w:r>
        <w:rPr>
          <w:rFonts w:cstheme="minorHAnsi"/>
          <w:color w:val="C00000"/>
        </w:rPr>
        <w:t>ev.</w:t>
      </w:r>
      <w:r w:rsidR="00270FD2" w:rsidRPr="004E4DFC">
        <w:rPr>
          <w:rFonts w:cstheme="minorHAnsi"/>
          <w:color w:val="C00000"/>
        </w:rPr>
        <w:t xml:space="preserve"> ege</w:t>
      </w:r>
      <w:r w:rsidR="00860A9D" w:rsidRPr="004E4DFC">
        <w:rPr>
          <w:rFonts w:cstheme="minorHAnsi"/>
          <w:color w:val="C00000"/>
        </w:rPr>
        <w:t>n</w:t>
      </w:r>
      <w:r w:rsidR="00D332D5" w:rsidRPr="004E4DFC">
        <w:rPr>
          <w:rFonts w:cstheme="minorHAnsi"/>
          <w:color w:val="C00000"/>
        </w:rPr>
        <w:t xml:space="preserve"> mall (framtagen av journalansvarig person)</w:t>
      </w:r>
    </w:p>
    <w:p w14:paraId="175DD232" w14:textId="42DB9FEA" w:rsidR="007C3223" w:rsidRPr="004F2671" w:rsidRDefault="0041774B" w:rsidP="00C75D28">
      <w:pPr>
        <w:spacing w:line="240" w:lineRule="auto"/>
        <w:jc w:val="both"/>
        <w:rPr>
          <w:rFonts w:cstheme="minorHAnsi"/>
          <w:color w:val="C00000"/>
          <w:spacing w:val="-4"/>
        </w:rPr>
      </w:pPr>
      <w:r w:rsidRPr="004F2671">
        <w:rPr>
          <w:rFonts w:cstheme="minorHAnsi"/>
          <w:color w:val="C00000"/>
          <w:spacing w:val="-4"/>
        </w:rPr>
        <w:t xml:space="preserve">Vid upprättandet av dokumentet ska </w:t>
      </w:r>
      <w:r w:rsidR="00C75D28" w:rsidRPr="004F2671">
        <w:rPr>
          <w:rFonts w:cstheme="minorHAnsi"/>
          <w:color w:val="C00000"/>
          <w:spacing w:val="-4"/>
        </w:rPr>
        <w:t xml:space="preserve">den </w:t>
      </w:r>
      <w:r w:rsidRPr="004F2671">
        <w:rPr>
          <w:rFonts w:cstheme="minorHAnsi"/>
          <w:color w:val="C00000"/>
          <w:spacing w:val="-4"/>
        </w:rPr>
        <w:t xml:space="preserve">laghänvisning som gäller i den aktuella kliniska </w:t>
      </w:r>
      <w:r w:rsidR="002A2334">
        <w:rPr>
          <w:rFonts w:cstheme="minorHAnsi"/>
          <w:color w:val="C00000"/>
          <w:spacing w:val="-4"/>
        </w:rPr>
        <w:t>prövningen</w:t>
      </w:r>
      <w:r w:rsidR="00C75D28" w:rsidRPr="004F2671">
        <w:rPr>
          <w:rFonts w:cstheme="minorHAnsi"/>
          <w:color w:val="C00000"/>
          <w:spacing w:val="-4"/>
        </w:rPr>
        <w:t xml:space="preserve"> indikeras</w:t>
      </w:r>
      <w:r w:rsidRPr="004F2671">
        <w:rPr>
          <w:rFonts w:cstheme="minorHAnsi"/>
          <w:color w:val="C00000"/>
          <w:spacing w:val="-4"/>
        </w:rPr>
        <w:t>.</w:t>
      </w:r>
    </w:p>
    <w:p w14:paraId="05559545" w14:textId="77777777" w:rsidR="00534AAD" w:rsidRPr="004E4DFC" w:rsidRDefault="00534AAD" w:rsidP="00464E45">
      <w:pPr>
        <w:keepNext/>
        <w:keepLines/>
        <w:spacing w:after="120" w:line="240" w:lineRule="auto"/>
        <w:outlineLvl w:val="1"/>
        <w:rPr>
          <w:rFonts w:eastAsiaTheme="majorEastAsia" w:cstheme="minorHAnsi"/>
          <w:b/>
          <w:color w:val="2F5496" w:themeColor="accent1" w:themeShade="BF"/>
          <w:sz w:val="24"/>
        </w:rPr>
      </w:pPr>
      <w:r w:rsidRPr="004E4DFC">
        <w:rPr>
          <w:rFonts w:eastAsiaTheme="majorEastAsia" w:cstheme="minorHAnsi"/>
          <w:b/>
          <w:color w:val="2F5496" w:themeColor="accent1" w:themeShade="BF"/>
          <w:sz w:val="24"/>
        </w:rPr>
        <w:t>Referenser</w:t>
      </w:r>
    </w:p>
    <w:p w14:paraId="3F4C2805" w14:textId="1CE65611" w:rsidR="00534AAD" w:rsidRPr="00500351" w:rsidRDefault="0001254E" w:rsidP="00464E45">
      <w:pPr>
        <w:spacing w:after="0" w:line="240" w:lineRule="auto"/>
        <w:ind w:left="284"/>
        <w:jc w:val="both"/>
        <w:rPr>
          <w:rFonts w:cstheme="minorHAnsi"/>
        </w:rPr>
      </w:pPr>
      <w:r w:rsidRPr="00500351">
        <w:rPr>
          <w:rFonts w:cstheme="minorHAnsi"/>
          <w:b/>
        </w:rPr>
        <w:t xml:space="preserve">SFS 2009:400 </w:t>
      </w:r>
      <w:r w:rsidR="00E96C9D" w:rsidRPr="00500351">
        <w:rPr>
          <w:rFonts w:cstheme="minorHAnsi"/>
          <w:b/>
        </w:rPr>
        <w:t>Offentlighets- och s</w:t>
      </w:r>
      <w:r w:rsidR="00534AAD" w:rsidRPr="00500351">
        <w:rPr>
          <w:rFonts w:cstheme="minorHAnsi"/>
          <w:b/>
        </w:rPr>
        <w:t xml:space="preserve">ekretesslag, </w:t>
      </w:r>
      <w:r w:rsidR="00AC2CAA" w:rsidRPr="00500351">
        <w:rPr>
          <w:rFonts w:cstheme="minorHAnsi"/>
          <w:b/>
        </w:rPr>
        <w:t xml:space="preserve">kap. </w:t>
      </w:r>
      <w:r w:rsidR="007C12E7" w:rsidRPr="00500351">
        <w:rPr>
          <w:rFonts w:cstheme="minorHAnsi"/>
          <w:b/>
        </w:rPr>
        <w:t>25</w:t>
      </w:r>
      <w:r w:rsidR="00AC2CAA" w:rsidRPr="00500351">
        <w:rPr>
          <w:rFonts w:cstheme="minorHAnsi"/>
          <w:b/>
        </w:rPr>
        <w:t>,</w:t>
      </w:r>
      <w:r w:rsidR="007C12E7" w:rsidRPr="00500351">
        <w:rPr>
          <w:rFonts w:cstheme="minorHAnsi"/>
          <w:b/>
        </w:rPr>
        <w:t xml:space="preserve"> </w:t>
      </w:r>
      <w:r w:rsidR="00AC2CAA" w:rsidRPr="00500351">
        <w:rPr>
          <w:rFonts w:cstheme="minorHAnsi"/>
          <w:b/>
        </w:rPr>
        <w:t>§</w:t>
      </w:r>
      <w:r w:rsidR="007C12E7" w:rsidRPr="00500351">
        <w:rPr>
          <w:rFonts w:cstheme="minorHAnsi"/>
          <w:b/>
        </w:rPr>
        <w:t>1</w:t>
      </w:r>
    </w:p>
    <w:p w14:paraId="398FEB26" w14:textId="26A121A9" w:rsidR="00534AAD" w:rsidRPr="00500351" w:rsidRDefault="0001254E" w:rsidP="00464E45">
      <w:pPr>
        <w:spacing w:after="0" w:line="240" w:lineRule="auto"/>
        <w:ind w:left="284"/>
        <w:jc w:val="both"/>
        <w:rPr>
          <w:rFonts w:cstheme="minorHAnsi"/>
          <w:b/>
        </w:rPr>
      </w:pPr>
      <w:r w:rsidRPr="00500351">
        <w:rPr>
          <w:rFonts w:cstheme="minorHAnsi"/>
          <w:b/>
        </w:rPr>
        <w:t xml:space="preserve">SFS 2010:659 </w:t>
      </w:r>
      <w:r w:rsidR="00534AAD" w:rsidRPr="00500351">
        <w:rPr>
          <w:rFonts w:cstheme="minorHAnsi"/>
          <w:b/>
        </w:rPr>
        <w:t xml:space="preserve">Patientsäkerhetslag, </w:t>
      </w:r>
      <w:r w:rsidR="00AC2CAA" w:rsidRPr="00500351">
        <w:rPr>
          <w:rFonts w:cstheme="minorHAnsi"/>
          <w:b/>
        </w:rPr>
        <w:t>kap. 6, §16</w:t>
      </w:r>
    </w:p>
    <w:p w14:paraId="7A613DD5" w14:textId="64DD5DEE" w:rsidR="004865E5" w:rsidRPr="00500351" w:rsidRDefault="00822573" w:rsidP="00464E45">
      <w:pPr>
        <w:spacing w:after="0" w:line="240" w:lineRule="auto"/>
        <w:ind w:left="284"/>
        <w:jc w:val="both"/>
        <w:rPr>
          <w:rFonts w:cstheme="minorHAnsi"/>
          <w:b/>
        </w:rPr>
      </w:pPr>
      <w:bookmarkStart w:id="5" w:name="_Hlk61783865"/>
      <w:r w:rsidRPr="00500351">
        <w:rPr>
          <w:rFonts w:cstheme="minorHAnsi"/>
          <w:b/>
        </w:rPr>
        <w:t xml:space="preserve">SFS 2015:315 </w:t>
      </w:r>
      <w:bookmarkEnd w:id="5"/>
      <w:r w:rsidR="004865E5" w:rsidRPr="00500351">
        <w:rPr>
          <w:rFonts w:cstheme="minorHAnsi"/>
          <w:b/>
        </w:rPr>
        <w:t>Läkemedelslag, kap. 14, §2</w:t>
      </w:r>
    </w:p>
    <w:p w14:paraId="080BF1A4" w14:textId="77777777" w:rsidR="00F7589C" w:rsidRPr="00D618F2" w:rsidRDefault="00F7589C" w:rsidP="00464E45">
      <w:pPr>
        <w:spacing w:line="240" w:lineRule="auto"/>
        <w:rPr>
          <w:rFonts w:cstheme="minorHAnsi"/>
        </w:rPr>
      </w:pPr>
      <w:r w:rsidRPr="004E4DFC">
        <w:rPr>
          <w:rFonts w:cstheme="minorHAnsi"/>
          <w:color w:val="C00000"/>
        </w:rPr>
        <w:br w:type="page"/>
      </w:r>
    </w:p>
    <w:p w14:paraId="4D41C55E" w14:textId="77777777" w:rsidR="00F7589C" w:rsidRPr="004E4DFC" w:rsidRDefault="00F7589C" w:rsidP="00464E45">
      <w:pPr>
        <w:spacing w:line="240" w:lineRule="auto"/>
        <w:rPr>
          <w:rFonts w:cstheme="minorHAnsi"/>
          <w:sz w:val="2"/>
          <w:szCs w:val="2"/>
        </w:rPr>
      </w:pPr>
    </w:p>
    <w:p w14:paraId="6F3D881A" w14:textId="77777777" w:rsidR="00F7589C" w:rsidRPr="00250656" w:rsidRDefault="00F7589C" w:rsidP="00464E45">
      <w:pPr>
        <w:pStyle w:val="Heading2"/>
        <w:spacing w:before="0" w:after="120" w:line="240" w:lineRule="auto"/>
        <w:jc w:val="center"/>
        <w:rPr>
          <w:rFonts w:asciiTheme="minorHAnsi" w:hAnsiTheme="minorHAnsi" w:cstheme="minorHAnsi"/>
          <w:b/>
          <w:sz w:val="28"/>
          <w:lang w:val="en-US"/>
        </w:rPr>
      </w:pPr>
      <w:r w:rsidRPr="00250656">
        <w:rPr>
          <w:rFonts w:asciiTheme="minorHAnsi" w:hAnsiTheme="minorHAnsi" w:cstheme="minorHAnsi"/>
          <w:b/>
          <w:sz w:val="28"/>
          <w:lang w:val="en-US"/>
        </w:rPr>
        <w:t>INFORMATION IN ENGLISH</w:t>
      </w:r>
    </w:p>
    <w:p w14:paraId="269B4F4C" w14:textId="77777777" w:rsidR="00EB4B75" w:rsidRPr="004E4DFC" w:rsidRDefault="00EB4B75" w:rsidP="00464E45">
      <w:pPr>
        <w:keepNext/>
        <w:keepLines/>
        <w:spacing w:after="120" w:line="240" w:lineRule="auto"/>
        <w:outlineLvl w:val="1"/>
        <w:rPr>
          <w:rFonts w:eastAsiaTheme="majorEastAsia" w:cstheme="minorHAnsi"/>
          <w:b/>
          <w:color w:val="2F5496" w:themeColor="accent1" w:themeShade="BF"/>
          <w:sz w:val="24"/>
          <w:lang w:val="en-US"/>
        </w:rPr>
      </w:pPr>
      <w:r w:rsidRPr="004E4DFC">
        <w:rPr>
          <w:rFonts w:eastAsiaTheme="majorEastAsia" w:cstheme="minorHAnsi"/>
          <w:b/>
          <w:color w:val="2F5496" w:themeColor="accent1" w:themeShade="BF"/>
          <w:sz w:val="24"/>
          <w:lang w:val="en-US"/>
        </w:rPr>
        <w:t>Background</w:t>
      </w:r>
    </w:p>
    <w:p w14:paraId="2F3DE835" w14:textId="4C6B8F9A" w:rsidR="00EA664E" w:rsidRPr="004E4DFC" w:rsidRDefault="00EA664E" w:rsidP="00464E45">
      <w:pPr>
        <w:spacing w:after="120" w:line="240" w:lineRule="auto"/>
        <w:jc w:val="both"/>
        <w:rPr>
          <w:rFonts w:cstheme="minorHAnsi"/>
          <w:sz w:val="20"/>
          <w:lang w:val="en-US"/>
        </w:rPr>
      </w:pPr>
      <w:r w:rsidRPr="004E4DFC">
        <w:rPr>
          <w:rFonts w:cstheme="minorHAnsi"/>
          <w:sz w:val="20"/>
          <w:lang w:val="en-US"/>
        </w:rPr>
        <w:t xml:space="preserve">Source data verification is a central and important part of the control of the documentation collected during clinical </w:t>
      </w:r>
      <w:r w:rsidR="00022E55">
        <w:rPr>
          <w:rFonts w:cstheme="minorHAnsi"/>
          <w:sz w:val="20"/>
          <w:lang w:val="en-US"/>
        </w:rPr>
        <w:t>trials</w:t>
      </w:r>
      <w:r w:rsidRPr="004E4DFC">
        <w:rPr>
          <w:rFonts w:cstheme="minorHAnsi"/>
          <w:sz w:val="20"/>
          <w:lang w:val="en-US"/>
        </w:rPr>
        <w:t xml:space="preserve">. Usually, this source data review is done by comparing data documented in the </w:t>
      </w:r>
      <w:r w:rsidR="00022E55">
        <w:rPr>
          <w:rFonts w:cstheme="minorHAnsi"/>
          <w:sz w:val="20"/>
          <w:lang w:val="en-US"/>
        </w:rPr>
        <w:t>trial</w:t>
      </w:r>
      <w:r w:rsidRPr="004E4DFC">
        <w:rPr>
          <w:rFonts w:cstheme="minorHAnsi"/>
          <w:sz w:val="20"/>
          <w:lang w:val="en-US"/>
        </w:rPr>
        <w:t>'s CRF with documentation available in the patient's medical records or in other documentation. This source data review is usually carried out by the sponsor's monitor, but other sponsors, such as auditors and project managers, as well as third-party officials may also need to check source data.</w:t>
      </w:r>
    </w:p>
    <w:p w14:paraId="75020BAC" w14:textId="37565D0A" w:rsidR="00EA664E" w:rsidRPr="004E4DFC" w:rsidRDefault="00EA664E" w:rsidP="00464E45">
      <w:pPr>
        <w:spacing w:line="240" w:lineRule="auto"/>
        <w:jc w:val="both"/>
        <w:rPr>
          <w:rFonts w:cstheme="minorHAnsi"/>
          <w:sz w:val="20"/>
          <w:lang w:val="en-US"/>
        </w:rPr>
      </w:pPr>
      <w:r w:rsidRPr="004E4DFC">
        <w:rPr>
          <w:rFonts w:cstheme="minorHAnsi"/>
          <w:sz w:val="20"/>
          <w:lang w:val="en-US"/>
        </w:rPr>
        <w:t xml:space="preserve">In Sweden, the patient medical record is classified as confidential and only those who actively participate in the patient's care have access to this. </w:t>
      </w:r>
      <w:r w:rsidR="00D61CFC" w:rsidRPr="004E4DFC">
        <w:rPr>
          <w:rFonts w:cstheme="minorHAnsi"/>
          <w:sz w:val="20"/>
          <w:lang w:val="en-US"/>
        </w:rPr>
        <w:t>For</w:t>
      </w:r>
      <w:r w:rsidRPr="004E4DFC">
        <w:rPr>
          <w:rFonts w:cstheme="minorHAnsi"/>
          <w:sz w:val="20"/>
          <w:lang w:val="en-US"/>
        </w:rPr>
        <w:t xml:space="preserve"> the above persons to get access to the patient medical records, the patient is required to give permission for this in accordance with the requirements described in </w:t>
      </w:r>
      <w:r w:rsidRPr="00781859">
        <w:rPr>
          <w:rFonts w:cstheme="minorHAnsi"/>
          <w:sz w:val="20"/>
          <w:u w:val="single"/>
          <w:lang w:val="en-US"/>
        </w:rPr>
        <w:t>ICH E6(R</w:t>
      </w:r>
      <w:r w:rsidR="002B52A2" w:rsidRPr="00781859">
        <w:rPr>
          <w:rFonts w:cstheme="minorHAnsi"/>
          <w:sz w:val="20"/>
          <w:u w:val="single"/>
          <w:lang w:val="en-US"/>
        </w:rPr>
        <w:t>3</w:t>
      </w:r>
      <w:r w:rsidRPr="00781859">
        <w:rPr>
          <w:rFonts w:cstheme="minorHAnsi"/>
          <w:sz w:val="20"/>
          <w:u w:val="single"/>
          <w:lang w:val="en-US"/>
        </w:rPr>
        <w:t xml:space="preserve">) GCP </w:t>
      </w:r>
      <w:r w:rsidR="002B52A2" w:rsidRPr="00781859">
        <w:rPr>
          <w:rFonts w:cstheme="minorHAnsi"/>
          <w:sz w:val="20"/>
          <w:u w:val="single"/>
          <w:lang w:val="en-US"/>
        </w:rPr>
        <w:t xml:space="preserve">2.8.10 (o) </w:t>
      </w:r>
      <w:r w:rsidR="00A64C25" w:rsidRPr="004E4DFC">
        <w:rPr>
          <w:rFonts w:cstheme="minorHAnsi"/>
          <w:sz w:val="20"/>
          <w:lang w:val="en-US"/>
        </w:rPr>
        <w:t xml:space="preserve">and for medical device in </w:t>
      </w:r>
      <w:r w:rsidR="00A64C25" w:rsidRPr="004F2671">
        <w:rPr>
          <w:rFonts w:cstheme="minorHAnsi"/>
          <w:sz w:val="20"/>
          <w:u w:val="single"/>
          <w:lang w:val="en-US"/>
        </w:rPr>
        <w:t>ISO14155:20</w:t>
      </w:r>
      <w:r w:rsidR="002A7B6C" w:rsidRPr="004F2671">
        <w:rPr>
          <w:rFonts w:cstheme="minorHAnsi"/>
          <w:sz w:val="20"/>
          <w:u w:val="single"/>
          <w:lang w:val="en-US"/>
        </w:rPr>
        <w:t>20</w:t>
      </w:r>
      <w:r w:rsidR="00A64C25" w:rsidRPr="004F2671">
        <w:rPr>
          <w:rFonts w:cstheme="minorHAnsi"/>
          <w:sz w:val="20"/>
          <w:u w:val="single"/>
          <w:lang w:val="en-US"/>
        </w:rPr>
        <w:t xml:space="preserve"> </w:t>
      </w:r>
      <w:r w:rsidR="002A7B6C" w:rsidRPr="004F2671">
        <w:rPr>
          <w:rFonts w:cstheme="minorHAnsi"/>
          <w:sz w:val="20"/>
          <w:u w:val="single"/>
          <w:lang w:val="en-US"/>
        </w:rPr>
        <w:t>5</w:t>
      </w:r>
      <w:r w:rsidR="00A64C25" w:rsidRPr="004F2671">
        <w:rPr>
          <w:rFonts w:cstheme="minorHAnsi"/>
          <w:sz w:val="20"/>
          <w:u w:val="single"/>
          <w:lang w:val="en-US"/>
        </w:rPr>
        <w:t>.</w:t>
      </w:r>
      <w:r w:rsidR="002A7B6C" w:rsidRPr="004F2671">
        <w:rPr>
          <w:rFonts w:cstheme="minorHAnsi"/>
          <w:sz w:val="20"/>
          <w:u w:val="single"/>
          <w:lang w:val="en-US"/>
        </w:rPr>
        <w:t>8</w:t>
      </w:r>
      <w:r w:rsidR="00A64C25" w:rsidRPr="004F2671">
        <w:rPr>
          <w:rFonts w:cstheme="minorHAnsi"/>
          <w:sz w:val="20"/>
          <w:u w:val="single"/>
          <w:lang w:val="en-US"/>
        </w:rPr>
        <w:t>.5 g</w:t>
      </w:r>
      <w:r w:rsidRPr="004E4DFC">
        <w:rPr>
          <w:rFonts w:cstheme="minorHAnsi"/>
          <w:sz w:val="20"/>
          <w:lang w:val="en-US"/>
        </w:rPr>
        <w:t xml:space="preserve">. This means that there should always be a paragraph in the patient's informed consent where the patient authorizes the disclosure of the medical records to these persons. If this section is missing, the </w:t>
      </w:r>
      <w:r w:rsidR="00022E55">
        <w:rPr>
          <w:rFonts w:cstheme="minorHAnsi"/>
          <w:sz w:val="20"/>
          <w:lang w:val="en-US"/>
        </w:rPr>
        <w:t>trial</w:t>
      </w:r>
      <w:r w:rsidRPr="004E4DFC">
        <w:rPr>
          <w:rFonts w:cstheme="minorHAnsi"/>
          <w:sz w:val="20"/>
          <w:lang w:val="en-US"/>
        </w:rPr>
        <w:t xml:space="preserve"> does not meet the GCP requirements and cannot be conducted.</w:t>
      </w:r>
    </w:p>
    <w:p w14:paraId="6A86BE31" w14:textId="4A02E46F" w:rsidR="003E1E44" w:rsidRPr="004E4DFC" w:rsidRDefault="003E1E44" w:rsidP="00464E45">
      <w:pPr>
        <w:spacing w:line="240" w:lineRule="auto"/>
        <w:jc w:val="both"/>
        <w:rPr>
          <w:rFonts w:cstheme="minorHAnsi"/>
          <w:sz w:val="20"/>
          <w:lang w:val="en-US"/>
        </w:rPr>
      </w:pPr>
      <w:r w:rsidRPr="004E4DFC">
        <w:rPr>
          <w:rFonts w:cstheme="minorHAnsi"/>
          <w:sz w:val="20"/>
          <w:lang w:val="en-US"/>
        </w:rPr>
        <w:t xml:space="preserve">Each healthcare institution in Sweden has appointed a responsible person, whose tasks include monitoring patient records in accordance with the rules and regulations described in the </w:t>
      </w:r>
      <w:bookmarkStart w:id="6" w:name="_Hlk512877097"/>
      <w:r w:rsidRPr="004E4DFC">
        <w:rPr>
          <w:rFonts w:cstheme="minorHAnsi"/>
          <w:sz w:val="20"/>
          <w:lang w:val="en-US"/>
        </w:rPr>
        <w:t>Public Access to Information and Secrecy Act</w:t>
      </w:r>
      <w:bookmarkEnd w:id="6"/>
      <w:r w:rsidR="00534AAD" w:rsidRPr="004E4DFC">
        <w:rPr>
          <w:rFonts w:cstheme="minorHAnsi"/>
          <w:sz w:val="20"/>
          <w:lang w:val="en-US"/>
        </w:rPr>
        <w:t>,</w:t>
      </w:r>
      <w:r w:rsidRPr="004E4DFC">
        <w:rPr>
          <w:rFonts w:cstheme="minorHAnsi"/>
          <w:sz w:val="20"/>
          <w:lang w:val="en-US"/>
        </w:rPr>
        <w:t xml:space="preserve"> and the </w:t>
      </w:r>
      <w:bookmarkStart w:id="7" w:name="_Hlk512877231"/>
      <w:r w:rsidRPr="004E4DFC">
        <w:rPr>
          <w:rFonts w:cstheme="minorHAnsi"/>
          <w:sz w:val="20"/>
          <w:lang w:val="en-US"/>
        </w:rPr>
        <w:t>Patient Safety Act</w:t>
      </w:r>
      <w:bookmarkEnd w:id="7"/>
      <w:r w:rsidRPr="004E4DFC">
        <w:rPr>
          <w:rFonts w:cstheme="minorHAnsi"/>
          <w:sz w:val="20"/>
          <w:lang w:val="en-US"/>
        </w:rPr>
        <w:t>. This responsibility usually resides at the head of clinic/department level, or equivalent.</w:t>
      </w:r>
    </w:p>
    <w:p w14:paraId="4E3B4F9E" w14:textId="7F4B27A7" w:rsidR="00A64C25" w:rsidRPr="004E4DFC" w:rsidRDefault="003E1E44" w:rsidP="00464E45">
      <w:pPr>
        <w:spacing w:after="120" w:line="240" w:lineRule="auto"/>
        <w:jc w:val="both"/>
        <w:rPr>
          <w:rFonts w:cstheme="minorHAnsi"/>
          <w:sz w:val="20"/>
          <w:lang w:val="en-US"/>
        </w:rPr>
      </w:pPr>
      <w:r w:rsidRPr="004E4DFC">
        <w:rPr>
          <w:rFonts w:cstheme="minorHAnsi"/>
          <w:sz w:val="20"/>
          <w:lang w:val="en-US"/>
        </w:rPr>
        <w:t xml:space="preserve">Any person from the sponsor or </w:t>
      </w:r>
      <w:r w:rsidR="00D332D5" w:rsidRPr="004E4DFC">
        <w:rPr>
          <w:rFonts w:cstheme="minorHAnsi"/>
          <w:sz w:val="20"/>
          <w:lang w:val="en-US"/>
        </w:rPr>
        <w:t>subcontracted partners</w:t>
      </w:r>
      <w:r w:rsidRPr="004E4DFC">
        <w:rPr>
          <w:rFonts w:cstheme="minorHAnsi"/>
          <w:sz w:val="20"/>
          <w:lang w:val="en-US"/>
        </w:rPr>
        <w:t xml:space="preserve"> who wishes to get access to patient medical records in a clinical </w:t>
      </w:r>
      <w:r w:rsidR="00022E55">
        <w:rPr>
          <w:rFonts w:cstheme="minorHAnsi"/>
          <w:sz w:val="20"/>
          <w:lang w:val="en-US"/>
        </w:rPr>
        <w:t>tri</w:t>
      </w:r>
      <w:r w:rsidR="00500351">
        <w:rPr>
          <w:rFonts w:cstheme="minorHAnsi"/>
          <w:sz w:val="20"/>
          <w:lang w:val="en-US"/>
        </w:rPr>
        <w:t>a</w:t>
      </w:r>
      <w:r w:rsidR="00022E55">
        <w:rPr>
          <w:rFonts w:cstheme="minorHAnsi"/>
          <w:sz w:val="20"/>
          <w:lang w:val="en-US"/>
        </w:rPr>
        <w:t>l</w:t>
      </w:r>
      <w:r w:rsidRPr="004E4DFC">
        <w:rPr>
          <w:rFonts w:cstheme="minorHAnsi"/>
          <w:sz w:val="20"/>
          <w:lang w:val="en-US"/>
        </w:rPr>
        <w:t xml:space="preserve"> must first have written approval from the responsible person. It is the responsibility of the sponsor's staff or authority to together with the responsible investigator identify the person in the organization responsible for patient records and to ensure that </w:t>
      </w:r>
      <w:r w:rsidR="00790DFD" w:rsidRPr="004E4DFC">
        <w:rPr>
          <w:rFonts w:cstheme="minorHAnsi"/>
          <w:sz w:val="20"/>
          <w:lang w:val="en-US"/>
        </w:rPr>
        <w:t>the</w:t>
      </w:r>
      <w:r w:rsidRPr="004E4DFC">
        <w:rPr>
          <w:rFonts w:cstheme="minorHAnsi"/>
          <w:sz w:val="20"/>
          <w:lang w:val="en-US"/>
        </w:rPr>
        <w:t xml:space="preserve"> secrecy agreement is established. </w:t>
      </w:r>
    </w:p>
    <w:p w14:paraId="546A36DD" w14:textId="6C5731D7" w:rsidR="003E1E44" w:rsidRPr="004E4DFC" w:rsidRDefault="00893381" w:rsidP="00464E45">
      <w:pPr>
        <w:spacing w:line="240" w:lineRule="auto"/>
        <w:jc w:val="both"/>
        <w:rPr>
          <w:rFonts w:cstheme="minorHAnsi"/>
          <w:sz w:val="20"/>
          <w:lang w:val="en-US"/>
        </w:rPr>
      </w:pPr>
      <w:r w:rsidRPr="004E4DFC">
        <w:rPr>
          <w:rFonts w:cstheme="minorHAnsi"/>
          <w:sz w:val="20"/>
          <w:lang w:val="en-US"/>
        </w:rPr>
        <w:t>A Secrecy Agreement is not required</w:t>
      </w:r>
      <w:r w:rsidR="003E1E44" w:rsidRPr="004E4DFC">
        <w:rPr>
          <w:rFonts w:cstheme="minorHAnsi"/>
          <w:sz w:val="20"/>
          <w:lang w:val="en-US"/>
        </w:rPr>
        <w:t xml:space="preserve"> for Swedish </w:t>
      </w:r>
      <w:r w:rsidR="00A64C25" w:rsidRPr="004E4DFC">
        <w:rPr>
          <w:rFonts w:cstheme="minorHAnsi"/>
          <w:sz w:val="20"/>
          <w:lang w:val="en-US"/>
        </w:rPr>
        <w:t>MPA</w:t>
      </w:r>
      <w:r w:rsidR="00790DFD" w:rsidRPr="004E4DFC">
        <w:rPr>
          <w:rFonts w:cstheme="minorHAnsi"/>
          <w:sz w:val="20"/>
          <w:lang w:val="en-US"/>
        </w:rPr>
        <w:t xml:space="preserve"> </w:t>
      </w:r>
      <w:r w:rsidR="003E1E44" w:rsidRPr="004E4DFC">
        <w:rPr>
          <w:rFonts w:cstheme="minorHAnsi"/>
          <w:sz w:val="20"/>
          <w:lang w:val="en-US"/>
        </w:rPr>
        <w:t xml:space="preserve">inspectors, since they are appointed by the Parliament and Government to conduct oversight of clinical </w:t>
      </w:r>
      <w:r w:rsidR="00022E55">
        <w:rPr>
          <w:rFonts w:cstheme="minorHAnsi"/>
          <w:sz w:val="20"/>
          <w:lang w:val="en-US"/>
        </w:rPr>
        <w:t>trials</w:t>
      </w:r>
      <w:r w:rsidRPr="004E4DFC">
        <w:rPr>
          <w:rFonts w:cstheme="minorHAnsi"/>
          <w:sz w:val="20"/>
          <w:lang w:val="en-US"/>
        </w:rPr>
        <w:t>, supported by the Medicinal Products Act</w:t>
      </w:r>
      <w:r w:rsidR="00A64C25" w:rsidRPr="004E4DFC">
        <w:rPr>
          <w:rFonts w:cstheme="minorHAnsi"/>
          <w:sz w:val="20"/>
          <w:lang w:val="en-US"/>
        </w:rPr>
        <w:t>.</w:t>
      </w:r>
      <w:r w:rsidR="00D332D5" w:rsidRPr="004E4DFC">
        <w:rPr>
          <w:rFonts w:cstheme="minorHAnsi"/>
          <w:sz w:val="20"/>
          <w:lang w:val="en-US"/>
        </w:rPr>
        <w:t xml:space="preserve"> MPA inspectors shall, in accordance with public and confidentiality laws, treat the information confidentially.</w:t>
      </w:r>
    </w:p>
    <w:p w14:paraId="09C7ADA8" w14:textId="77777777" w:rsidR="00790DFD" w:rsidRPr="004E4DFC" w:rsidRDefault="00790DFD" w:rsidP="00464E45">
      <w:pPr>
        <w:spacing w:line="240" w:lineRule="auto"/>
        <w:jc w:val="both"/>
        <w:rPr>
          <w:rFonts w:cstheme="minorHAnsi"/>
          <w:sz w:val="20"/>
          <w:lang w:val="en-US"/>
        </w:rPr>
      </w:pPr>
      <w:r w:rsidRPr="004E4DFC">
        <w:rPr>
          <w:rFonts w:cstheme="minorHAnsi"/>
          <w:sz w:val="20"/>
          <w:lang w:val="en-US"/>
        </w:rPr>
        <w:t>When establishing a secrecy agreement, the attached proposal for standard wording could preferably be used</w:t>
      </w:r>
      <w:r w:rsidR="00D332D5" w:rsidRPr="004E4DFC">
        <w:rPr>
          <w:rFonts w:cstheme="minorHAnsi"/>
          <w:sz w:val="20"/>
          <w:lang w:val="en-US"/>
        </w:rPr>
        <w:t>, unless the hospital/institution wishes to use their own template (developed by the designated person responsible for patient records).</w:t>
      </w:r>
    </w:p>
    <w:p w14:paraId="4C5DB2B0" w14:textId="561EB011" w:rsidR="00464E45" w:rsidRPr="004E4DFC" w:rsidRDefault="00464E45" w:rsidP="00464E45">
      <w:pPr>
        <w:spacing w:line="240" w:lineRule="auto"/>
        <w:jc w:val="both"/>
        <w:rPr>
          <w:rFonts w:cstheme="minorHAnsi"/>
          <w:color w:val="C00000"/>
          <w:lang w:val="en-US"/>
        </w:rPr>
      </w:pPr>
      <w:r w:rsidRPr="004E4DFC">
        <w:rPr>
          <w:rFonts w:cstheme="minorHAnsi"/>
          <w:color w:val="C00000"/>
          <w:lang w:val="en-US"/>
        </w:rPr>
        <w:t>T</w:t>
      </w:r>
      <w:r w:rsidR="00790DFD" w:rsidRPr="004E4DFC">
        <w:rPr>
          <w:rFonts w:cstheme="minorHAnsi"/>
          <w:color w:val="C00000"/>
          <w:lang w:val="en-US"/>
        </w:rPr>
        <w:t xml:space="preserve">he </w:t>
      </w:r>
      <w:r w:rsidR="00790DFD" w:rsidRPr="004E4DFC">
        <w:rPr>
          <w:rFonts w:cstheme="minorHAnsi"/>
          <w:b/>
          <w:color w:val="C00000"/>
          <w:lang w:val="en-US"/>
        </w:rPr>
        <w:t xml:space="preserve">Public Access to Information and Secrecy Act </w:t>
      </w:r>
      <w:r w:rsidR="00790DFD" w:rsidRPr="004E4DFC">
        <w:rPr>
          <w:rFonts w:cstheme="minorHAnsi"/>
          <w:color w:val="C00000"/>
          <w:lang w:val="en-US"/>
        </w:rPr>
        <w:t xml:space="preserve">covers clinical </w:t>
      </w:r>
      <w:r w:rsidR="00022E55">
        <w:rPr>
          <w:rFonts w:cstheme="minorHAnsi"/>
          <w:color w:val="C00000"/>
          <w:lang w:val="en-US"/>
        </w:rPr>
        <w:t>trials</w:t>
      </w:r>
      <w:r w:rsidR="00790DFD" w:rsidRPr="004E4DFC">
        <w:rPr>
          <w:rFonts w:cstheme="minorHAnsi"/>
          <w:color w:val="C00000"/>
          <w:lang w:val="en-US"/>
        </w:rPr>
        <w:t xml:space="preserve"> that are conducted within the public health care system</w:t>
      </w:r>
    </w:p>
    <w:p w14:paraId="419CEDAB" w14:textId="7B8DFAFB" w:rsidR="00F7589C" w:rsidRPr="004E4DFC" w:rsidRDefault="00464E45" w:rsidP="00464E45">
      <w:pPr>
        <w:spacing w:line="240" w:lineRule="auto"/>
        <w:jc w:val="both"/>
        <w:rPr>
          <w:rFonts w:cstheme="minorHAnsi"/>
          <w:color w:val="C00000"/>
          <w:lang w:val="en-US"/>
        </w:rPr>
      </w:pPr>
      <w:r w:rsidRPr="004E4DFC">
        <w:rPr>
          <w:rFonts w:cstheme="minorHAnsi"/>
          <w:color w:val="C00000"/>
          <w:lang w:val="en-US"/>
        </w:rPr>
        <w:t xml:space="preserve">The </w:t>
      </w:r>
      <w:r w:rsidRPr="004E4DFC">
        <w:rPr>
          <w:rFonts w:cstheme="minorHAnsi"/>
          <w:b/>
          <w:color w:val="C00000"/>
          <w:lang w:val="en-US"/>
        </w:rPr>
        <w:t>Patient Safety Act</w:t>
      </w:r>
      <w:r w:rsidR="00F7589C" w:rsidRPr="004E4DFC">
        <w:rPr>
          <w:rFonts w:cstheme="minorHAnsi"/>
          <w:color w:val="C00000"/>
          <w:lang w:val="en-US"/>
        </w:rPr>
        <w:t xml:space="preserve"> </w:t>
      </w:r>
      <w:r w:rsidRPr="004E4DFC">
        <w:rPr>
          <w:rFonts w:cstheme="minorHAnsi"/>
          <w:color w:val="C00000"/>
          <w:lang w:val="en-US"/>
        </w:rPr>
        <w:t xml:space="preserve">covers </w:t>
      </w:r>
      <w:r w:rsidR="00790DFD" w:rsidRPr="004E4DFC">
        <w:rPr>
          <w:rFonts w:cstheme="minorHAnsi"/>
          <w:color w:val="C00000"/>
          <w:lang w:val="en-US"/>
        </w:rPr>
        <w:t xml:space="preserve">clinical </w:t>
      </w:r>
      <w:r w:rsidR="00022E55">
        <w:rPr>
          <w:rFonts w:cstheme="minorHAnsi"/>
          <w:color w:val="C00000"/>
          <w:lang w:val="en-US"/>
        </w:rPr>
        <w:t>trials</w:t>
      </w:r>
      <w:r w:rsidR="00790DFD" w:rsidRPr="004E4DFC">
        <w:rPr>
          <w:rFonts w:cstheme="minorHAnsi"/>
          <w:color w:val="C00000"/>
          <w:lang w:val="en-US"/>
        </w:rPr>
        <w:t xml:space="preserve"> conducted within private health care </w:t>
      </w:r>
    </w:p>
    <w:p w14:paraId="3C5689E5" w14:textId="77777777" w:rsidR="00464E45" w:rsidRPr="004E4DFC" w:rsidRDefault="00464E45" w:rsidP="00464E45">
      <w:pPr>
        <w:spacing w:line="240" w:lineRule="auto"/>
        <w:jc w:val="both"/>
        <w:rPr>
          <w:rFonts w:cstheme="minorHAnsi"/>
          <w:color w:val="C00000"/>
          <w:lang w:val="en-US"/>
        </w:rPr>
      </w:pPr>
      <w:r w:rsidRPr="004E4DFC">
        <w:rPr>
          <w:rFonts w:cstheme="minorHAnsi"/>
          <w:color w:val="C00000"/>
          <w:lang w:val="en-US"/>
        </w:rPr>
        <w:t>The hospital/clinic may use their own template (developed by the person responsible for their records)</w:t>
      </w:r>
    </w:p>
    <w:p w14:paraId="5EF4E8B0" w14:textId="1D6A107F" w:rsidR="008739FD" w:rsidRPr="004E4DFC" w:rsidRDefault="008739FD" w:rsidP="00464E45">
      <w:pPr>
        <w:spacing w:line="240" w:lineRule="auto"/>
        <w:jc w:val="both"/>
        <w:rPr>
          <w:rFonts w:cstheme="minorHAnsi"/>
          <w:color w:val="C00000"/>
          <w:lang w:val="en-US"/>
        </w:rPr>
      </w:pPr>
      <w:r w:rsidRPr="004E4DFC">
        <w:rPr>
          <w:rFonts w:cstheme="minorHAnsi"/>
          <w:color w:val="C00000"/>
          <w:lang w:val="en-US"/>
        </w:rPr>
        <w:t xml:space="preserve">When </w:t>
      </w:r>
      <w:r w:rsidR="002C13FA" w:rsidRPr="004E4DFC">
        <w:rPr>
          <w:rFonts w:cstheme="minorHAnsi"/>
          <w:color w:val="C00000"/>
          <w:lang w:val="en-US"/>
        </w:rPr>
        <w:t>creating</w:t>
      </w:r>
      <w:r w:rsidRPr="004E4DFC">
        <w:rPr>
          <w:rFonts w:cstheme="minorHAnsi"/>
          <w:color w:val="C00000"/>
          <w:lang w:val="en-US"/>
        </w:rPr>
        <w:t xml:space="preserve"> the document, the legal reference must be indicated as </w:t>
      </w:r>
      <w:r w:rsidR="002C13FA" w:rsidRPr="004E4DFC">
        <w:rPr>
          <w:rFonts w:cstheme="minorHAnsi"/>
          <w:color w:val="C00000"/>
          <w:lang w:val="en-US"/>
        </w:rPr>
        <w:t>appropriate</w:t>
      </w:r>
      <w:r w:rsidRPr="004E4DFC">
        <w:rPr>
          <w:rFonts w:cstheme="minorHAnsi"/>
          <w:color w:val="C00000"/>
          <w:lang w:val="en-US"/>
        </w:rPr>
        <w:t xml:space="preserve"> </w:t>
      </w:r>
      <w:r w:rsidR="002C13FA" w:rsidRPr="004E4DFC">
        <w:rPr>
          <w:rFonts w:cstheme="minorHAnsi"/>
          <w:color w:val="C00000"/>
          <w:lang w:val="en-US"/>
        </w:rPr>
        <w:t>for</w:t>
      </w:r>
      <w:r w:rsidRPr="004E4DFC">
        <w:rPr>
          <w:rFonts w:cstheme="minorHAnsi"/>
          <w:color w:val="C00000"/>
          <w:lang w:val="en-US"/>
        </w:rPr>
        <w:t xml:space="preserve"> the current clinical </w:t>
      </w:r>
      <w:r w:rsidR="00876BE2">
        <w:rPr>
          <w:rFonts w:cstheme="minorHAnsi"/>
          <w:color w:val="C00000"/>
          <w:lang w:val="en-US"/>
        </w:rPr>
        <w:t>trial</w:t>
      </w:r>
      <w:r w:rsidR="002C13FA" w:rsidRPr="004E4DFC">
        <w:rPr>
          <w:rFonts w:cstheme="minorHAnsi"/>
          <w:color w:val="C00000"/>
          <w:lang w:val="en-US"/>
        </w:rPr>
        <w:t xml:space="preserve"> and </w:t>
      </w:r>
      <w:proofErr w:type="spellStart"/>
      <w:r w:rsidR="002C13FA" w:rsidRPr="004E4DFC">
        <w:rPr>
          <w:rFonts w:cstheme="minorHAnsi"/>
          <w:color w:val="C00000"/>
          <w:lang w:val="en-US"/>
        </w:rPr>
        <w:t>site.</w:t>
      </w:r>
      <w:proofErr w:type="spellEnd"/>
    </w:p>
    <w:p w14:paraId="748F8140" w14:textId="090796A1" w:rsidR="00AC2CAA" w:rsidRPr="004E4DFC" w:rsidRDefault="00AC2CAA" w:rsidP="00464E45">
      <w:pPr>
        <w:keepNext/>
        <w:keepLines/>
        <w:spacing w:after="120" w:line="240" w:lineRule="auto"/>
        <w:outlineLvl w:val="1"/>
        <w:rPr>
          <w:rFonts w:eastAsiaTheme="majorEastAsia" w:cstheme="minorHAnsi"/>
          <w:b/>
          <w:color w:val="C00000"/>
          <w:lang w:val="en-US"/>
        </w:rPr>
      </w:pPr>
      <w:r w:rsidRPr="004E4DFC">
        <w:rPr>
          <w:rFonts w:eastAsiaTheme="majorEastAsia" w:cstheme="minorHAnsi"/>
          <w:b/>
          <w:color w:val="2F5496" w:themeColor="accent1" w:themeShade="BF"/>
          <w:sz w:val="24"/>
          <w:lang w:val="en-US"/>
        </w:rPr>
        <w:t>References</w:t>
      </w:r>
      <w:r w:rsidR="009E2002" w:rsidRPr="004E4DFC">
        <w:rPr>
          <w:rFonts w:eastAsiaTheme="majorEastAsia" w:cstheme="minorHAnsi"/>
          <w:b/>
          <w:color w:val="2F5496" w:themeColor="accent1" w:themeShade="BF"/>
          <w:lang w:val="en-US"/>
        </w:rPr>
        <w:t xml:space="preserve"> </w:t>
      </w:r>
    </w:p>
    <w:p w14:paraId="405E61DF" w14:textId="372EE0EF" w:rsidR="00AC2CAA" w:rsidRPr="004E4DFC" w:rsidRDefault="00822573" w:rsidP="00464E45">
      <w:pPr>
        <w:spacing w:after="0" w:line="240" w:lineRule="auto"/>
        <w:ind w:left="284"/>
        <w:jc w:val="both"/>
        <w:rPr>
          <w:rFonts w:cstheme="minorHAnsi"/>
          <w:sz w:val="20"/>
          <w:lang w:val="en-US"/>
        </w:rPr>
      </w:pPr>
      <w:r>
        <w:rPr>
          <w:rFonts w:cstheme="minorHAnsi"/>
          <w:b/>
          <w:sz w:val="20"/>
          <w:u w:val="single"/>
          <w:lang w:val="en-US"/>
        </w:rPr>
        <w:t xml:space="preserve">SFS 2009:400 </w:t>
      </w:r>
      <w:r w:rsidR="00AC2CAA" w:rsidRPr="004E4DFC">
        <w:rPr>
          <w:rFonts w:cstheme="minorHAnsi"/>
          <w:b/>
          <w:sz w:val="20"/>
          <w:u w:val="single"/>
          <w:lang w:val="en-US"/>
        </w:rPr>
        <w:t>Public Access to Information and Secrecy Act, chapter 25, §1</w:t>
      </w:r>
    </w:p>
    <w:p w14:paraId="6E4FEAF0" w14:textId="3DBB76E4" w:rsidR="00AC2CAA" w:rsidRPr="004E4DFC" w:rsidRDefault="00822573" w:rsidP="00464E45">
      <w:pPr>
        <w:spacing w:after="0" w:line="240" w:lineRule="auto"/>
        <w:ind w:left="284"/>
        <w:jc w:val="both"/>
        <w:rPr>
          <w:rFonts w:cstheme="minorHAnsi"/>
          <w:b/>
          <w:sz w:val="20"/>
          <w:u w:val="single"/>
          <w:lang w:val="en-US"/>
        </w:rPr>
      </w:pPr>
      <w:r w:rsidRPr="00822573">
        <w:rPr>
          <w:rFonts w:cstheme="minorHAnsi"/>
          <w:b/>
          <w:sz w:val="20"/>
          <w:u w:val="single"/>
          <w:lang w:val="en-US"/>
        </w:rPr>
        <w:t xml:space="preserve">SFS 2010:659 </w:t>
      </w:r>
      <w:r w:rsidR="00AC2CAA" w:rsidRPr="004E4DFC">
        <w:rPr>
          <w:rFonts w:cstheme="minorHAnsi"/>
          <w:b/>
          <w:sz w:val="20"/>
          <w:u w:val="single"/>
          <w:lang w:val="en-US"/>
        </w:rPr>
        <w:t>Patient Safety Act</w:t>
      </w:r>
      <w:r w:rsidR="005B05C1" w:rsidRPr="0001254E">
        <w:rPr>
          <w:rFonts w:cstheme="minorHAnsi"/>
          <w:b/>
          <w:u w:val="single"/>
          <w:lang w:val="en-US"/>
        </w:rPr>
        <w:t xml:space="preserve">, </w:t>
      </w:r>
      <w:r w:rsidR="00AC2CAA" w:rsidRPr="004E4DFC">
        <w:rPr>
          <w:rFonts w:cstheme="minorHAnsi"/>
          <w:b/>
          <w:sz w:val="20"/>
          <w:u w:val="single"/>
          <w:lang w:val="en-US"/>
        </w:rPr>
        <w:t>chapter 6, §16</w:t>
      </w:r>
    </w:p>
    <w:p w14:paraId="6E4D79E8" w14:textId="5BCCD27B" w:rsidR="004865E5" w:rsidRPr="004E4DFC" w:rsidRDefault="00822573" w:rsidP="00464E45">
      <w:pPr>
        <w:spacing w:after="0" w:line="240" w:lineRule="auto"/>
        <w:ind w:left="284"/>
        <w:jc w:val="both"/>
        <w:rPr>
          <w:rFonts w:cstheme="minorHAnsi"/>
          <w:b/>
          <w:sz w:val="20"/>
          <w:u w:val="single"/>
          <w:lang w:val="en-US"/>
        </w:rPr>
      </w:pPr>
      <w:r w:rsidRPr="00822573">
        <w:rPr>
          <w:rFonts w:cstheme="minorHAnsi"/>
          <w:b/>
          <w:sz w:val="20"/>
          <w:u w:val="single"/>
          <w:lang w:val="en-US"/>
        </w:rPr>
        <w:t xml:space="preserve">SFS 2015:315 </w:t>
      </w:r>
      <w:r w:rsidR="004865E5" w:rsidRPr="004E4DFC">
        <w:rPr>
          <w:rFonts w:cstheme="minorHAnsi"/>
          <w:b/>
          <w:sz w:val="20"/>
          <w:u w:val="single"/>
          <w:lang w:val="en-US"/>
        </w:rPr>
        <w:t>Medicinal Products Act, chapter 14, §2</w:t>
      </w:r>
    </w:p>
    <w:p w14:paraId="2D4AAE9F" w14:textId="36E3038F" w:rsidR="004865E5" w:rsidRPr="004E4DFC" w:rsidRDefault="004865E5" w:rsidP="00464E45">
      <w:pPr>
        <w:spacing w:after="120" w:line="240" w:lineRule="auto"/>
        <w:ind w:left="284"/>
        <w:jc w:val="both"/>
        <w:rPr>
          <w:rFonts w:cstheme="minorHAnsi"/>
          <w:sz w:val="20"/>
          <w:lang w:val="en-US"/>
        </w:rPr>
      </w:pPr>
    </w:p>
    <w:sectPr w:rsidR="004865E5" w:rsidRPr="004E4DFC" w:rsidSect="00D332D5">
      <w:headerReference w:type="default" r:id="rId12"/>
      <w:footerReference w:type="default" r:id="rId13"/>
      <w:pgSz w:w="11906" w:h="16838"/>
      <w:pgMar w:top="1134" w:right="1274" w:bottom="993" w:left="1417"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48201" w14:textId="77777777" w:rsidR="00142900" w:rsidRDefault="00142900" w:rsidP="004A5CD8">
      <w:pPr>
        <w:spacing w:after="0" w:line="240" w:lineRule="auto"/>
      </w:pPr>
      <w:r>
        <w:separator/>
      </w:r>
    </w:p>
  </w:endnote>
  <w:endnote w:type="continuationSeparator" w:id="0">
    <w:p w14:paraId="521FC333" w14:textId="77777777" w:rsidR="00142900" w:rsidRDefault="00142900" w:rsidP="004A5CD8">
      <w:pPr>
        <w:spacing w:after="0" w:line="240" w:lineRule="auto"/>
      </w:pPr>
      <w:r>
        <w:continuationSeparator/>
      </w:r>
    </w:p>
  </w:endnote>
  <w:endnote w:type="continuationNotice" w:id="1">
    <w:p w14:paraId="657E5BF5" w14:textId="77777777" w:rsidR="006D7B43" w:rsidRDefault="006D7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3770" w14:textId="3E52A947" w:rsidR="004865E5" w:rsidRPr="00500351" w:rsidRDefault="00E2207A" w:rsidP="00E2207A">
    <w:pPr>
      <w:pStyle w:val="Footer"/>
      <w:tabs>
        <w:tab w:val="clear" w:pos="4536"/>
        <w:tab w:val="clear" w:pos="9072"/>
        <w:tab w:val="right" w:pos="14286"/>
      </w:tabs>
      <w:spacing w:before="120"/>
      <w:rPr>
        <w:rFonts w:cstheme="minorHAnsi"/>
        <w:i/>
        <w:iCs/>
        <w:sz w:val="18"/>
        <w:szCs w:val="18"/>
        <w:lang w:val="en-US"/>
      </w:rPr>
    </w:pPr>
    <w:r w:rsidRPr="00CF7092">
      <w:rPr>
        <w:i/>
        <w:iCs/>
        <w:noProof/>
        <w:sz w:val="18"/>
        <w:szCs w:val="18"/>
      </w:rPr>
      <mc:AlternateContent>
        <mc:Choice Requires="wps">
          <w:drawing>
            <wp:anchor distT="0" distB="0" distL="114300" distR="114300" simplePos="0" relativeHeight="251658242" behindDoc="0" locked="0" layoutInCell="1" allowOverlap="1" wp14:anchorId="27916F2B" wp14:editId="3FB0BEE2">
              <wp:simplePos x="0" y="0"/>
              <wp:positionH relativeFrom="column">
                <wp:posOffset>23495</wp:posOffset>
              </wp:positionH>
              <wp:positionV relativeFrom="paragraph">
                <wp:posOffset>17145</wp:posOffset>
              </wp:positionV>
              <wp:extent cx="5737860" cy="0"/>
              <wp:effectExtent l="0" t="0" r="0" b="0"/>
              <wp:wrapNone/>
              <wp:docPr id="1" name="Rak koppling 1"/>
              <wp:cNvGraphicFramePr/>
              <a:graphic xmlns:a="http://schemas.openxmlformats.org/drawingml/2006/main">
                <a:graphicData uri="http://schemas.microsoft.com/office/word/2010/wordprocessingShape">
                  <wps:wsp>
                    <wps:cNvCnPr/>
                    <wps:spPr>
                      <a:xfrm>
                        <a:off x="0" y="0"/>
                        <a:ext cx="573786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CD8A3" id="Rak koppling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pt" to="4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" strokecolor="#4472c4 [3204]" strokeweight=".5pt">
              <v:stroke joinstyle="miter"/>
            </v:line>
          </w:pict>
        </mc:Fallback>
      </mc:AlternateContent>
    </w:r>
    <w:r w:rsidR="00B0380C" w:rsidRPr="00500351">
      <w:rPr>
        <w:rFonts w:cstheme="minorHAnsi"/>
        <w:i/>
        <w:iCs/>
        <w:color w:val="2F5496" w:themeColor="accent1" w:themeShade="BF"/>
        <w:sz w:val="18"/>
        <w:szCs w:val="18"/>
        <w:lang w:val="en-US"/>
      </w:rPr>
      <w:t>Template v</w:t>
    </w:r>
    <w:r w:rsidRPr="00500351">
      <w:rPr>
        <w:rFonts w:cstheme="minorHAnsi"/>
        <w:i/>
        <w:iCs/>
        <w:color w:val="2F5496" w:themeColor="accent1" w:themeShade="BF"/>
        <w:sz w:val="18"/>
        <w:szCs w:val="18"/>
        <w:lang w:val="en-US"/>
      </w:rPr>
      <w:t>ersion</w:t>
    </w:r>
    <w:r w:rsidR="00B0380C" w:rsidRPr="00500351">
      <w:rPr>
        <w:rFonts w:cstheme="minorHAnsi"/>
        <w:i/>
        <w:iCs/>
        <w:color w:val="2F5496" w:themeColor="accent1" w:themeShade="BF"/>
        <w:sz w:val="18"/>
        <w:szCs w:val="18"/>
        <w:lang w:val="en-US"/>
      </w:rPr>
      <w:t xml:space="preserve"> </w:t>
    </w:r>
    <w:r w:rsidRPr="00500351">
      <w:rPr>
        <w:rFonts w:cstheme="minorHAnsi"/>
        <w:i/>
        <w:iCs/>
        <w:color w:val="2F5496" w:themeColor="accent1" w:themeShade="BF"/>
        <w:sz w:val="18"/>
        <w:szCs w:val="18"/>
        <w:lang w:val="en-US"/>
      </w:rPr>
      <w:t>dat</w:t>
    </w:r>
    <w:r w:rsidR="00B0380C" w:rsidRPr="00500351">
      <w:rPr>
        <w:rFonts w:cstheme="minorHAnsi"/>
        <w:i/>
        <w:iCs/>
        <w:color w:val="2F5496" w:themeColor="accent1" w:themeShade="BF"/>
        <w:sz w:val="18"/>
        <w:szCs w:val="18"/>
        <w:lang w:val="en-US"/>
      </w:rPr>
      <w:t>e</w:t>
    </w:r>
    <w:r w:rsidRPr="00500351">
      <w:rPr>
        <w:rFonts w:cstheme="minorHAnsi"/>
        <w:i/>
        <w:iCs/>
        <w:color w:val="2F5496" w:themeColor="accent1" w:themeShade="BF"/>
        <w:sz w:val="18"/>
        <w:szCs w:val="18"/>
        <w:lang w:val="en-US"/>
      </w:rPr>
      <w:t xml:space="preserve">: </w:t>
    </w:r>
    <w:r w:rsidR="00E66BA6" w:rsidRPr="00781859">
      <w:rPr>
        <w:rFonts w:cstheme="minorHAnsi"/>
        <w:i/>
        <w:iCs/>
        <w:color w:val="2F5496" w:themeColor="accent1" w:themeShade="BF"/>
        <w:sz w:val="18"/>
        <w:szCs w:val="18"/>
        <w:lang w:val="en-US"/>
      </w:rPr>
      <w:t>18</w:t>
    </w:r>
    <w:r w:rsidR="004419A5" w:rsidRPr="00781859">
      <w:rPr>
        <w:rFonts w:cstheme="minorHAnsi"/>
        <w:i/>
        <w:iCs/>
        <w:color w:val="2F5496" w:themeColor="accent1" w:themeShade="BF"/>
        <w:sz w:val="18"/>
        <w:szCs w:val="18"/>
        <w:lang w:val="en-US"/>
      </w:rPr>
      <w:t>/</w:t>
    </w:r>
    <w:r w:rsidR="00BF34EF" w:rsidRPr="00781859">
      <w:rPr>
        <w:rFonts w:cstheme="minorHAnsi"/>
        <w:i/>
        <w:iCs/>
        <w:color w:val="2F5496" w:themeColor="accent1" w:themeShade="BF"/>
        <w:sz w:val="18"/>
        <w:szCs w:val="18"/>
        <w:lang w:val="en-US"/>
      </w:rPr>
      <w:t>JUL</w:t>
    </w:r>
    <w:r w:rsidR="004419A5" w:rsidRPr="00781859">
      <w:rPr>
        <w:rFonts w:cstheme="minorHAnsi"/>
        <w:i/>
        <w:iCs/>
        <w:color w:val="2F5496" w:themeColor="accent1" w:themeShade="BF"/>
        <w:sz w:val="18"/>
        <w:szCs w:val="18"/>
        <w:lang w:val="en-US"/>
      </w:rPr>
      <w:t>/</w:t>
    </w:r>
    <w:r w:rsidR="005571D3" w:rsidRPr="00781859">
      <w:rPr>
        <w:rFonts w:cstheme="minorHAnsi"/>
        <w:i/>
        <w:iCs/>
        <w:color w:val="2F5496" w:themeColor="accent1" w:themeShade="BF"/>
        <w:sz w:val="18"/>
        <w:szCs w:val="18"/>
        <w:lang w:val="en-US"/>
      </w:rPr>
      <w:t>202</w:t>
    </w:r>
    <w:r w:rsidR="00BF34EF" w:rsidRPr="00781859">
      <w:rPr>
        <w:rFonts w:cstheme="minorHAnsi"/>
        <w:i/>
        <w:iCs/>
        <w:color w:val="2F5496" w:themeColor="accent1" w:themeShade="BF"/>
        <w:sz w:val="18"/>
        <w:szCs w:val="18"/>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96B4" w14:textId="4DECA3AE" w:rsidR="005D40AA" w:rsidRPr="005D40AA" w:rsidRDefault="00684D0E" w:rsidP="00D618F2">
    <w:pPr>
      <w:pStyle w:val="Footer"/>
      <w:tabs>
        <w:tab w:val="clear" w:pos="4536"/>
        <w:tab w:val="clear" w:pos="9072"/>
        <w:tab w:val="right" w:pos="14286"/>
      </w:tabs>
      <w:spacing w:before="120"/>
      <w:rPr>
        <w:rFonts w:cstheme="minorHAnsi"/>
        <w:i/>
        <w:iCs/>
        <w:color w:val="2F5496" w:themeColor="accent1" w:themeShade="BF"/>
        <w:sz w:val="18"/>
        <w:szCs w:val="18"/>
      </w:rPr>
    </w:pPr>
    <w:sdt>
      <w:sdtPr>
        <w:rPr>
          <w:rFonts w:cstheme="minorHAnsi"/>
          <w:i/>
          <w:iCs/>
          <w:sz w:val="18"/>
          <w:szCs w:val="18"/>
        </w:rPr>
        <w:id w:val="1768419233"/>
        <w:docPartObj>
          <w:docPartGallery w:val="Page Numbers (Bottom of Page)"/>
          <w:docPartUnique/>
        </w:docPartObj>
      </w:sdtPr>
      <w:sdtEndPr>
        <w:rPr>
          <w:color w:val="2F5496" w:themeColor="accent1" w:themeShade="BF"/>
        </w:rPr>
      </w:sdtEndPr>
      <w:sdtContent>
        <w:r w:rsidR="00E2207A" w:rsidRPr="005D40AA">
          <w:rPr>
            <w:i/>
            <w:iCs/>
            <w:noProof/>
            <w:sz w:val="18"/>
            <w:szCs w:val="18"/>
          </w:rPr>
          <mc:AlternateContent>
            <mc:Choice Requires="wps">
              <w:drawing>
                <wp:anchor distT="0" distB="0" distL="114300" distR="114300" simplePos="0" relativeHeight="251658243" behindDoc="0" locked="0" layoutInCell="1" allowOverlap="1" wp14:anchorId="7FCB0A95" wp14:editId="12D5BC6C">
                  <wp:simplePos x="0" y="0"/>
                  <wp:positionH relativeFrom="column">
                    <wp:posOffset>23495</wp:posOffset>
                  </wp:positionH>
                  <wp:positionV relativeFrom="paragraph">
                    <wp:posOffset>17145</wp:posOffset>
                  </wp:positionV>
                  <wp:extent cx="5737860" cy="0"/>
                  <wp:effectExtent l="0" t="0" r="0" b="0"/>
                  <wp:wrapNone/>
                  <wp:docPr id="2" name="Rak koppling 2"/>
                  <wp:cNvGraphicFramePr/>
                  <a:graphic xmlns:a="http://schemas.openxmlformats.org/drawingml/2006/main">
                    <a:graphicData uri="http://schemas.microsoft.com/office/word/2010/wordprocessingShape">
                      <wps:wsp>
                        <wps:cNvCnPr/>
                        <wps:spPr>
                          <a:xfrm>
                            <a:off x="0" y="0"/>
                            <a:ext cx="573786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ECC9D" id="Rak koppling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pt" to="4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" strokecolor="#4472c4 [3204]" strokeweight=".5pt">
                  <v:stroke joinstyle="miter"/>
                </v:line>
              </w:pict>
            </mc:Fallback>
          </mc:AlternateContent>
        </w:r>
        <w:r w:rsidR="00E2207A" w:rsidRPr="005D40AA">
          <w:rPr>
            <w:rFonts w:cstheme="minorHAnsi"/>
            <w:i/>
            <w:iCs/>
            <w:color w:val="2F5496" w:themeColor="accent1" w:themeShade="BF"/>
            <w:sz w:val="18"/>
            <w:szCs w:val="18"/>
          </w:rPr>
          <w:t xml:space="preserve">Versionsdatum: </w:t>
        </w:r>
        <w:r w:rsidR="004E158A" w:rsidRPr="00781859">
          <w:rPr>
            <w:rFonts w:cstheme="minorHAnsi"/>
            <w:i/>
            <w:iCs/>
            <w:color w:val="2F5496" w:themeColor="accent1" w:themeShade="BF"/>
            <w:sz w:val="18"/>
            <w:szCs w:val="18"/>
          </w:rPr>
          <w:t>18</w:t>
        </w:r>
        <w:r w:rsidR="00876BE2" w:rsidRPr="00781859">
          <w:rPr>
            <w:rFonts w:cstheme="minorHAnsi"/>
            <w:i/>
            <w:iCs/>
            <w:color w:val="2F5496" w:themeColor="accent1" w:themeShade="BF"/>
            <w:sz w:val="18"/>
            <w:szCs w:val="18"/>
          </w:rPr>
          <w:t>/</w:t>
        </w:r>
        <w:r w:rsidR="00BF34EF" w:rsidRPr="00781859">
          <w:rPr>
            <w:rFonts w:cstheme="minorHAnsi"/>
            <w:i/>
            <w:iCs/>
            <w:color w:val="2F5496" w:themeColor="accent1" w:themeShade="BF"/>
            <w:sz w:val="18"/>
            <w:szCs w:val="18"/>
          </w:rPr>
          <w:t>JUL</w:t>
        </w:r>
        <w:r w:rsidR="00876BE2" w:rsidRPr="00781859">
          <w:rPr>
            <w:rFonts w:cstheme="minorHAnsi"/>
            <w:i/>
            <w:iCs/>
            <w:color w:val="2F5496" w:themeColor="accent1" w:themeShade="BF"/>
            <w:sz w:val="18"/>
            <w:szCs w:val="18"/>
          </w:rPr>
          <w:t>/</w:t>
        </w:r>
        <w:r w:rsidR="005571D3" w:rsidRPr="00781859">
          <w:rPr>
            <w:rFonts w:cstheme="minorHAnsi"/>
            <w:i/>
            <w:iCs/>
            <w:color w:val="2F5496" w:themeColor="accent1" w:themeShade="BF"/>
            <w:sz w:val="18"/>
            <w:szCs w:val="18"/>
          </w:rPr>
          <w:t>202</w:t>
        </w:r>
        <w:r w:rsidR="00BF34EF" w:rsidRPr="00781859">
          <w:rPr>
            <w:rFonts w:cstheme="minorHAnsi"/>
            <w:i/>
            <w:iCs/>
            <w:color w:val="2F5496" w:themeColor="accent1" w:themeShade="BF"/>
            <w:sz w:val="18"/>
            <w:szCs w:val="18"/>
          </w:rPr>
          <w:t>5</w:t>
        </w:r>
      </w:sdtContent>
    </w:sdt>
  </w:p>
  <w:p w14:paraId="564B94D8" w14:textId="5C5438BA" w:rsidR="00EE1E8C" w:rsidRPr="00E2207A" w:rsidRDefault="00D06769" w:rsidP="005D40AA">
    <w:pPr>
      <w:pStyle w:val="Footer"/>
      <w:tabs>
        <w:tab w:val="clear" w:pos="4536"/>
        <w:tab w:val="clear" w:pos="9072"/>
        <w:tab w:val="right" w:pos="14286"/>
      </w:tabs>
      <w:spacing w:before="120"/>
      <w:jc w:val="center"/>
      <w:rPr>
        <w:rFonts w:cstheme="minorHAnsi"/>
        <w:lang w:val="en-US"/>
      </w:rPr>
    </w:pPr>
    <w:proofErr w:type="spellStart"/>
    <w:r w:rsidRPr="005D40AA">
      <w:rPr>
        <w:rFonts w:cstheme="minorHAnsi"/>
        <w:i/>
        <w:color w:val="C00000"/>
        <w:sz w:val="20"/>
        <w:lang w:val="en-US"/>
      </w:rPr>
      <w:t>Instruktionssid</w:t>
    </w:r>
    <w:r w:rsidR="00D618F2" w:rsidRPr="005D40AA">
      <w:rPr>
        <w:rFonts w:cstheme="minorHAnsi"/>
        <w:i/>
        <w:color w:val="C00000"/>
        <w:sz w:val="20"/>
        <w:lang w:val="en-US"/>
      </w:rPr>
      <w:t>a</w:t>
    </w:r>
    <w:proofErr w:type="spellEnd"/>
    <w:r w:rsidRPr="005D40AA">
      <w:rPr>
        <w:rFonts w:cstheme="minorHAnsi"/>
        <w:i/>
        <w:color w:val="C00000"/>
        <w:sz w:val="20"/>
        <w:lang w:val="en-US"/>
      </w:rPr>
      <w:t xml:space="preserve"> </w:t>
    </w:r>
    <w:proofErr w:type="spellStart"/>
    <w:r w:rsidRPr="005D40AA">
      <w:rPr>
        <w:rFonts w:cstheme="minorHAnsi"/>
        <w:i/>
        <w:color w:val="C00000"/>
        <w:sz w:val="20"/>
        <w:lang w:val="en-US"/>
      </w:rPr>
      <w:t>behöver</w:t>
    </w:r>
    <w:proofErr w:type="spellEnd"/>
    <w:r w:rsidRPr="005D40AA">
      <w:rPr>
        <w:rFonts w:cstheme="minorHAnsi"/>
        <w:i/>
        <w:color w:val="C00000"/>
        <w:sz w:val="20"/>
        <w:lang w:val="en-US"/>
      </w:rPr>
      <w:t xml:space="preserve"> </w:t>
    </w:r>
    <w:proofErr w:type="spellStart"/>
    <w:r w:rsidRPr="005D40AA">
      <w:rPr>
        <w:rFonts w:cstheme="minorHAnsi"/>
        <w:i/>
        <w:color w:val="C00000"/>
        <w:sz w:val="20"/>
        <w:lang w:val="en-US"/>
      </w:rPr>
      <w:t>inte</w:t>
    </w:r>
    <w:proofErr w:type="spellEnd"/>
    <w:r w:rsidRPr="005D40AA">
      <w:rPr>
        <w:rFonts w:cstheme="minorHAnsi"/>
        <w:i/>
        <w:color w:val="C00000"/>
        <w:sz w:val="20"/>
        <w:lang w:val="en-US"/>
      </w:rPr>
      <w:t xml:space="preserve"> </w:t>
    </w:r>
    <w:proofErr w:type="spellStart"/>
    <w:r w:rsidRPr="005D40AA">
      <w:rPr>
        <w:rFonts w:cstheme="minorHAnsi"/>
        <w:i/>
        <w:color w:val="C00000"/>
        <w:sz w:val="20"/>
        <w:lang w:val="en-US"/>
      </w:rPr>
      <w:t>arkiveras</w:t>
    </w:r>
    <w:proofErr w:type="spellEnd"/>
    <w:r w:rsidR="00D618F2" w:rsidRPr="005D40AA">
      <w:rPr>
        <w:rFonts w:cstheme="minorHAnsi"/>
        <w:i/>
        <w:color w:val="C00000"/>
        <w:sz w:val="20"/>
        <w:lang w:val="en-US"/>
      </w:rPr>
      <w:t xml:space="preserve"> / </w:t>
    </w:r>
    <w:r w:rsidR="004865E5" w:rsidRPr="00AF5FFC">
      <w:rPr>
        <w:rFonts w:cstheme="minorHAnsi"/>
        <w:i/>
        <w:color w:val="C00000"/>
        <w:sz w:val="20"/>
        <w:lang w:val="en-US"/>
      </w:rPr>
      <w:t xml:space="preserve">Instruction page </w:t>
    </w:r>
    <w:r w:rsidR="00827DF8" w:rsidRPr="00AF5FFC">
      <w:rPr>
        <w:rFonts w:cstheme="minorHAnsi"/>
        <w:i/>
        <w:color w:val="C00000"/>
        <w:sz w:val="20"/>
        <w:lang w:val="en-US"/>
      </w:rPr>
      <w:t>– do</w:t>
    </w:r>
    <w:r w:rsidR="00D618F2">
      <w:rPr>
        <w:rFonts w:cstheme="minorHAnsi"/>
        <w:i/>
        <w:color w:val="C00000"/>
        <w:sz w:val="20"/>
        <w:lang w:val="en-US"/>
      </w:rPr>
      <w:t>es</w:t>
    </w:r>
    <w:r w:rsidR="00827DF8" w:rsidRPr="00AF5FFC">
      <w:rPr>
        <w:rFonts w:cstheme="minorHAnsi"/>
        <w:i/>
        <w:color w:val="C00000"/>
        <w:sz w:val="20"/>
        <w:lang w:val="en-US"/>
      </w:rPr>
      <w:t xml:space="preserve"> </w:t>
    </w:r>
    <w:r w:rsidR="004865E5" w:rsidRPr="00AF5FFC">
      <w:rPr>
        <w:rFonts w:cstheme="minorHAnsi"/>
        <w:i/>
        <w:color w:val="C00000"/>
        <w:sz w:val="20"/>
        <w:lang w:val="en-US"/>
      </w:rPr>
      <w:t>no</w:t>
    </w:r>
    <w:r w:rsidR="00827DF8" w:rsidRPr="00AF5FFC">
      <w:rPr>
        <w:rFonts w:cstheme="minorHAnsi"/>
        <w:i/>
        <w:color w:val="C00000"/>
        <w:sz w:val="20"/>
        <w:lang w:val="en-US"/>
      </w:rPr>
      <w:t xml:space="preserve">t </w:t>
    </w:r>
    <w:r w:rsidR="00D332D5" w:rsidRPr="00AF5FFC">
      <w:rPr>
        <w:rFonts w:cstheme="minorHAnsi"/>
        <w:i/>
        <w:color w:val="C00000"/>
        <w:sz w:val="20"/>
        <w:lang w:val="en-US"/>
      </w:rPr>
      <w:t xml:space="preserve">need to </w:t>
    </w:r>
    <w:r w:rsidR="004865E5" w:rsidRPr="00AF5FFC">
      <w:rPr>
        <w:rFonts w:cstheme="minorHAnsi"/>
        <w:i/>
        <w:color w:val="C00000"/>
        <w:sz w:val="20"/>
        <w:lang w:val="en-US"/>
      </w:rPr>
      <w:t>be filed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45A51" w14:textId="77777777" w:rsidR="00142900" w:rsidRDefault="00142900" w:rsidP="004A5CD8">
      <w:pPr>
        <w:spacing w:after="0" w:line="240" w:lineRule="auto"/>
      </w:pPr>
      <w:r>
        <w:separator/>
      </w:r>
    </w:p>
  </w:footnote>
  <w:footnote w:type="continuationSeparator" w:id="0">
    <w:p w14:paraId="6E7B2DDB" w14:textId="77777777" w:rsidR="00142900" w:rsidRDefault="00142900" w:rsidP="004A5CD8">
      <w:pPr>
        <w:spacing w:after="0" w:line="240" w:lineRule="auto"/>
      </w:pPr>
      <w:r>
        <w:continuationSeparator/>
      </w:r>
    </w:p>
  </w:footnote>
  <w:footnote w:type="continuationNotice" w:id="1">
    <w:p w14:paraId="07600836" w14:textId="77777777" w:rsidR="006D7B43" w:rsidRDefault="006D7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359"/>
    </w:tblGrid>
    <w:tr w:rsidR="004865E5" w:rsidRPr="00AF5FFC" w14:paraId="3856E3B9" w14:textId="77777777" w:rsidTr="004865E5">
      <w:trPr>
        <w:trHeight w:val="857"/>
      </w:trPr>
      <w:tc>
        <w:tcPr>
          <w:tcW w:w="9039" w:type="dxa"/>
          <w:vAlign w:val="center"/>
        </w:tcPr>
        <w:p w14:paraId="61C3EBCE" w14:textId="77777777" w:rsidR="004865E5" w:rsidRPr="00AF5FFC" w:rsidRDefault="004865E5" w:rsidP="002E2ACA">
          <w:pPr>
            <w:pStyle w:val="Heading1"/>
            <w:rPr>
              <w:rFonts w:asciiTheme="minorHAnsi" w:hAnsiTheme="minorHAnsi" w:cstheme="minorHAnsi"/>
              <w:b/>
              <w:sz w:val="40"/>
            </w:rPr>
          </w:pPr>
          <w:r w:rsidRPr="00AF5FFC">
            <w:rPr>
              <w:rFonts w:asciiTheme="minorHAnsi" w:hAnsiTheme="minorHAnsi" w:cstheme="minorHAnsi"/>
              <w:noProof/>
              <w:sz w:val="2"/>
              <w:szCs w:val="2"/>
              <w:lang w:eastAsia="sv-SE"/>
            </w:rPr>
            <mc:AlternateContent>
              <mc:Choice Requires="wps">
                <w:drawing>
                  <wp:anchor distT="0" distB="0" distL="114300" distR="114300" simplePos="0" relativeHeight="251658241" behindDoc="0" locked="0" layoutInCell="1" allowOverlap="1" wp14:anchorId="17EC1EA4" wp14:editId="5860318C">
                    <wp:simplePos x="0" y="0"/>
                    <wp:positionH relativeFrom="column">
                      <wp:posOffset>-1905</wp:posOffset>
                    </wp:positionH>
                    <wp:positionV relativeFrom="paragraph">
                      <wp:posOffset>517525</wp:posOffset>
                    </wp:positionV>
                    <wp:extent cx="5723255" cy="10795"/>
                    <wp:effectExtent l="0" t="0" r="29845" b="27305"/>
                    <wp:wrapNone/>
                    <wp:docPr id="5" name="Rak koppling 5"/>
                    <wp:cNvGraphicFramePr/>
                    <a:graphic xmlns:a="http://schemas.openxmlformats.org/drawingml/2006/main">
                      <a:graphicData uri="http://schemas.microsoft.com/office/word/2010/wordprocessingShape">
                        <wps:wsp>
                          <wps:cNvCnPr/>
                          <wps:spPr>
                            <a:xfrm flipV="1">
                              <a:off x="0" y="0"/>
                              <a:ext cx="5723255"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2B4A8" id="Rak koppling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0.75pt" to="450.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" strokecolor="#4472c4 [3204]" strokeweight="1.5pt">
                    <v:stroke joinstyle="miter"/>
                  </v:line>
                </w:pict>
              </mc:Fallback>
            </mc:AlternateContent>
          </w:r>
          <w:r w:rsidRPr="00AF5FFC">
            <w:rPr>
              <w:rFonts w:asciiTheme="minorHAnsi" w:hAnsiTheme="minorHAnsi" w:cstheme="minorHAnsi"/>
              <w:b/>
              <w:sz w:val="40"/>
            </w:rPr>
            <w:t>Sekretessförbindelse/Secrecy Agreement</w:t>
          </w:r>
        </w:p>
      </w:tc>
      <w:tc>
        <w:tcPr>
          <w:tcW w:w="8359" w:type="dxa"/>
          <w:vAlign w:val="center"/>
        </w:tcPr>
        <w:p w14:paraId="343A36D9" w14:textId="77777777" w:rsidR="004865E5" w:rsidRPr="00AF5FFC" w:rsidRDefault="004865E5" w:rsidP="002E2ACA">
          <w:pPr>
            <w:jc w:val="right"/>
            <w:rPr>
              <w:rFonts w:cstheme="minorHAnsi"/>
            </w:rPr>
          </w:pPr>
        </w:p>
      </w:tc>
    </w:tr>
  </w:tbl>
  <w:p w14:paraId="786AEF38" w14:textId="77777777" w:rsidR="004865E5" w:rsidRPr="002E2ACA" w:rsidRDefault="004865E5" w:rsidP="002E2AC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tblGrid>
    <w:tr w:rsidR="00D332D5" w:rsidRPr="00AF5FFC" w14:paraId="49132167" w14:textId="77777777" w:rsidTr="00D332D5">
      <w:trPr>
        <w:trHeight w:val="704"/>
      </w:trPr>
      <w:tc>
        <w:tcPr>
          <w:tcW w:w="9327" w:type="dxa"/>
          <w:vAlign w:val="center"/>
        </w:tcPr>
        <w:p w14:paraId="6A1880D3" w14:textId="77777777" w:rsidR="00D332D5" w:rsidRPr="00AF5FFC" w:rsidRDefault="00D332D5" w:rsidP="008D384F">
          <w:pPr>
            <w:pStyle w:val="Heading1"/>
            <w:tabs>
              <w:tab w:val="center" w:pos="2157"/>
              <w:tab w:val="right" w:pos="4315"/>
            </w:tabs>
            <w:spacing w:before="0"/>
            <w:rPr>
              <w:rFonts w:asciiTheme="minorHAnsi" w:hAnsiTheme="minorHAnsi" w:cstheme="minorHAnsi"/>
            </w:rPr>
          </w:pPr>
          <w:r w:rsidRPr="00AF5FFC">
            <w:rPr>
              <w:rFonts w:asciiTheme="minorHAnsi" w:hAnsiTheme="minorHAnsi" w:cstheme="minorHAnsi"/>
              <w:b/>
              <w:sz w:val="40"/>
            </w:rPr>
            <w:t>Sekretessförbindelse/Secrecy Agreement</w:t>
          </w:r>
        </w:p>
      </w:tc>
    </w:tr>
  </w:tbl>
  <w:p w14:paraId="7DF544D4" w14:textId="77777777" w:rsidR="0041774B" w:rsidRPr="001519FB" w:rsidRDefault="00366B49">
    <w:pPr>
      <w:pStyle w:val="Header"/>
      <w:rPr>
        <w:sz w:val="2"/>
        <w:szCs w:val="2"/>
      </w:rPr>
    </w:pPr>
    <w:r>
      <w:rPr>
        <w:noProof/>
        <w:sz w:val="2"/>
        <w:szCs w:val="2"/>
        <w:lang w:eastAsia="sv-SE"/>
      </w:rPr>
      <mc:AlternateContent>
        <mc:Choice Requires="wps">
          <w:drawing>
            <wp:anchor distT="0" distB="0" distL="114300" distR="114300" simplePos="0" relativeHeight="251658240" behindDoc="0" locked="0" layoutInCell="1" allowOverlap="1" wp14:anchorId="355198DB" wp14:editId="1661CF05">
              <wp:simplePos x="0" y="0"/>
              <wp:positionH relativeFrom="column">
                <wp:posOffset>-99695</wp:posOffset>
              </wp:positionH>
              <wp:positionV relativeFrom="paragraph">
                <wp:posOffset>5080</wp:posOffset>
              </wp:positionV>
              <wp:extent cx="5966460" cy="1905"/>
              <wp:effectExtent l="0" t="0" r="34290" b="36195"/>
              <wp:wrapNone/>
              <wp:docPr id="75" name="Rak koppling 75"/>
              <wp:cNvGraphicFramePr/>
              <a:graphic xmlns:a="http://schemas.openxmlformats.org/drawingml/2006/main">
                <a:graphicData uri="http://schemas.microsoft.com/office/word/2010/wordprocessingShape">
                  <wps:wsp>
                    <wps:cNvCnPr/>
                    <wps:spPr>
                      <a:xfrm>
                        <a:off x="0" y="0"/>
                        <a:ext cx="5966460" cy="1905"/>
                      </a:xfrm>
                      <a:prstGeom prst="line">
                        <a:avLst/>
                      </a:prstGeom>
                      <a:ln>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41670" id="Rak koppling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4pt" to="46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" strokecolor="#2f5496 [24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1C31"/>
    <w:multiLevelType w:val="hybridMultilevel"/>
    <w:tmpl w:val="7DCEC4E8"/>
    <w:lvl w:ilvl="0" w:tplc="8312D3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4A281F"/>
    <w:multiLevelType w:val="hybridMultilevel"/>
    <w:tmpl w:val="DDB4F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6685723">
    <w:abstractNumId w:val="1"/>
  </w:num>
  <w:num w:numId="2" w16cid:durableId="20730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D8"/>
    <w:rsid w:val="0001254E"/>
    <w:rsid w:val="00022E55"/>
    <w:rsid w:val="000331B8"/>
    <w:rsid w:val="000450FA"/>
    <w:rsid w:val="000554C2"/>
    <w:rsid w:val="00094145"/>
    <w:rsid w:val="000957E4"/>
    <w:rsid w:val="000B3C54"/>
    <w:rsid w:val="000B54AF"/>
    <w:rsid w:val="000B6C16"/>
    <w:rsid w:val="00112C1B"/>
    <w:rsid w:val="00124DB9"/>
    <w:rsid w:val="00142900"/>
    <w:rsid w:val="001447C6"/>
    <w:rsid w:val="001519FB"/>
    <w:rsid w:val="00157F06"/>
    <w:rsid w:val="001D56D9"/>
    <w:rsid w:val="001F3F0F"/>
    <w:rsid w:val="00227221"/>
    <w:rsid w:val="00247309"/>
    <w:rsid w:val="00250656"/>
    <w:rsid w:val="00270FD2"/>
    <w:rsid w:val="002717D3"/>
    <w:rsid w:val="00272295"/>
    <w:rsid w:val="00286392"/>
    <w:rsid w:val="0028683E"/>
    <w:rsid w:val="0029033B"/>
    <w:rsid w:val="002A2334"/>
    <w:rsid w:val="002A7B6C"/>
    <w:rsid w:val="002B1C11"/>
    <w:rsid w:val="002B52A2"/>
    <w:rsid w:val="002C13FA"/>
    <w:rsid w:val="002D0944"/>
    <w:rsid w:val="002D6A57"/>
    <w:rsid w:val="002E09F6"/>
    <w:rsid w:val="00306298"/>
    <w:rsid w:val="003128C6"/>
    <w:rsid w:val="003131D0"/>
    <w:rsid w:val="00366B49"/>
    <w:rsid w:val="00375013"/>
    <w:rsid w:val="003A7715"/>
    <w:rsid w:val="003B3606"/>
    <w:rsid w:val="003D4A6E"/>
    <w:rsid w:val="003E1E44"/>
    <w:rsid w:val="00412164"/>
    <w:rsid w:val="0041774B"/>
    <w:rsid w:val="00431AA6"/>
    <w:rsid w:val="004419A5"/>
    <w:rsid w:val="00464E45"/>
    <w:rsid w:val="00470492"/>
    <w:rsid w:val="00474CF8"/>
    <w:rsid w:val="004865E5"/>
    <w:rsid w:val="004A2D9E"/>
    <w:rsid w:val="004A5CD8"/>
    <w:rsid w:val="004E158A"/>
    <w:rsid w:val="004E4DFC"/>
    <w:rsid w:val="004E6284"/>
    <w:rsid w:val="004F2671"/>
    <w:rsid w:val="004F356F"/>
    <w:rsid w:val="00500351"/>
    <w:rsid w:val="00515902"/>
    <w:rsid w:val="005239F4"/>
    <w:rsid w:val="00530D76"/>
    <w:rsid w:val="0053320F"/>
    <w:rsid w:val="00534AAD"/>
    <w:rsid w:val="00546464"/>
    <w:rsid w:val="00551550"/>
    <w:rsid w:val="005571D3"/>
    <w:rsid w:val="005865A8"/>
    <w:rsid w:val="00594F66"/>
    <w:rsid w:val="00597D23"/>
    <w:rsid w:val="005B05C1"/>
    <w:rsid w:val="005D40AA"/>
    <w:rsid w:val="005D6778"/>
    <w:rsid w:val="005F4B11"/>
    <w:rsid w:val="00601C63"/>
    <w:rsid w:val="00660458"/>
    <w:rsid w:val="00660E5A"/>
    <w:rsid w:val="00684D0E"/>
    <w:rsid w:val="00685EC8"/>
    <w:rsid w:val="00685ED2"/>
    <w:rsid w:val="0069201F"/>
    <w:rsid w:val="00692B68"/>
    <w:rsid w:val="006B2084"/>
    <w:rsid w:val="006D4A92"/>
    <w:rsid w:val="006D7B43"/>
    <w:rsid w:val="006E7F74"/>
    <w:rsid w:val="006F47C3"/>
    <w:rsid w:val="00701FC2"/>
    <w:rsid w:val="00702E6F"/>
    <w:rsid w:val="007807AD"/>
    <w:rsid w:val="00781859"/>
    <w:rsid w:val="00790DFD"/>
    <w:rsid w:val="00791266"/>
    <w:rsid w:val="007A0384"/>
    <w:rsid w:val="007A1B6D"/>
    <w:rsid w:val="007C12E7"/>
    <w:rsid w:val="007C2FAA"/>
    <w:rsid w:val="007C3223"/>
    <w:rsid w:val="007D1036"/>
    <w:rsid w:val="007E3CD1"/>
    <w:rsid w:val="007F744F"/>
    <w:rsid w:val="00822573"/>
    <w:rsid w:val="008232EA"/>
    <w:rsid w:val="00827DF8"/>
    <w:rsid w:val="00832A48"/>
    <w:rsid w:val="008437D4"/>
    <w:rsid w:val="00853025"/>
    <w:rsid w:val="00854E2B"/>
    <w:rsid w:val="00860A9D"/>
    <w:rsid w:val="008622EF"/>
    <w:rsid w:val="008739FD"/>
    <w:rsid w:val="00873E39"/>
    <w:rsid w:val="008764CD"/>
    <w:rsid w:val="00876BE2"/>
    <w:rsid w:val="00877246"/>
    <w:rsid w:val="00893381"/>
    <w:rsid w:val="00894DF4"/>
    <w:rsid w:val="00896180"/>
    <w:rsid w:val="00896785"/>
    <w:rsid w:val="008D384F"/>
    <w:rsid w:val="008E295D"/>
    <w:rsid w:val="008F4E34"/>
    <w:rsid w:val="0092357A"/>
    <w:rsid w:val="009860B6"/>
    <w:rsid w:val="009C3149"/>
    <w:rsid w:val="009E2002"/>
    <w:rsid w:val="00A44932"/>
    <w:rsid w:val="00A64C25"/>
    <w:rsid w:val="00A8528F"/>
    <w:rsid w:val="00AA5523"/>
    <w:rsid w:val="00AC2CAA"/>
    <w:rsid w:val="00AD1EE6"/>
    <w:rsid w:val="00AD289A"/>
    <w:rsid w:val="00AD6CAA"/>
    <w:rsid w:val="00AE2F2A"/>
    <w:rsid w:val="00AE4FF3"/>
    <w:rsid w:val="00AF3D5A"/>
    <w:rsid w:val="00AF5FFC"/>
    <w:rsid w:val="00AF6E9F"/>
    <w:rsid w:val="00B0380C"/>
    <w:rsid w:val="00B06975"/>
    <w:rsid w:val="00B30507"/>
    <w:rsid w:val="00B4367D"/>
    <w:rsid w:val="00B76EB1"/>
    <w:rsid w:val="00B773A0"/>
    <w:rsid w:val="00B877F9"/>
    <w:rsid w:val="00BB32F0"/>
    <w:rsid w:val="00BF34EF"/>
    <w:rsid w:val="00C123F9"/>
    <w:rsid w:val="00C16715"/>
    <w:rsid w:val="00C22075"/>
    <w:rsid w:val="00C42095"/>
    <w:rsid w:val="00C47376"/>
    <w:rsid w:val="00C563C7"/>
    <w:rsid w:val="00C75D28"/>
    <w:rsid w:val="00CB4B91"/>
    <w:rsid w:val="00CD51F0"/>
    <w:rsid w:val="00CF45D7"/>
    <w:rsid w:val="00CF7092"/>
    <w:rsid w:val="00D06769"/>
    <w:rsid w:val="00D21B59"/>
    <w:rsid w:val="00D332D5"/>
    <w:rsid w:val="00D3470C"/>
    <w:rsid w:val="00D618F2"/>
    <w:rsid w:val="00D61CFC"/>
    <w:rsid w:val="00D65411"/>
    <w:rsid w:val="00D72517"/>
    <w:rsid w:val="00D7477B"/>
    <w:rsid w:val="00D9458B"/>
    <w:rsid w:val="00DA41E0"/>
    <w:rsid w:val="00DA5E10"/>
    <w:rsid w:val="00DB531B"/>
    <w:rsid w:val="00DC45DE"/>
    <w:rsid w:val="00DE21E0"/>
    <w:rsid w:val="00DE361D"/>
    <w:rsid w:val="00DF2F27"/>
    <w:rsid w:val="00DF3420"/>
    <w:rsid w:val="00E2207A"/>
    <w:rsid w:val="00E22B49"/>
    <w:rsid w:val="00E31D98"/>
    <w:rsid w:val="00E4540E"/>
    <w:rsid w:val="00E66BA6"/>
    <w:rsid w:val="00E81225"/>
    <w:rsid w:val="00E87B31"/>
    <w:rsid w:val="00E96C9D"/>
    <w:rsid w:val="00EA664E"/>
    <w:rsid w:val="00EB4B75"/>
    <w:rsid w:val="00EB7568"/>
    <w:rsid w:val="00EC604D"/>
    <w:rsid w:val="00ED44C6"/>
    <w:rsid w:val="00EE1E8C"/>
    <w:rsid w:val="00EF16F0"/>
    <w:rsid w:val="00F123C0"/>
    <w:rsid w:val="00F22FBA"/>
    <w:rsid w:val="00F27A73"/>
    <w:rsid w:val="00F328E7"/>
    <w:rsid w:val="00F61CC4"/>
    <w:rsid w:val="00F629FA"/>
    <w:rsid w:val="00F7589C"/>
    <w:rsid w:val="00FB271A"/>
    <w:rsid w:val="00FF4570"/>
    <w:rsid w:val="00FF5CE1"/>
    <w:rsid w:val="510BE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EEE914"/>
  <w15:docId w15:val="{C9C8CDBE-CC9C-4378-B3E0-112545EE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6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5CD8"/>
    <w:pPr>
      <w:spacing w:after="0" w:line="240" w:lineRule="auto"/>
    </w:pPr>
  </w:style>
  <w:style w:type="character" w:customStyle="1" w:styleId="Heading1Char">
    <w:name w:val="Heading 1 Char"/>
    <w:basedOn w:val="DefaultParagraphFont"/>
    <w:link w:val="Heading1"/>
    <w:uiPriority w:val="9"/>
    <w:rsid w:val="004A5CD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220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2075"/>
  </w:style>
  <w:style w:type="paragraph" w:styleId="Footer">
    <w:name w:val="footer"/>
    <w:basedOn w:val="Normal"/>
    <w:link w:val="FooterChar"/>
    <w:uiPriority w:val="99"/>
    <w:unhideWhenUsed/>
    <w:rsid w:val="00C220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2075"/>
  </w:style>
  <w:style w:type="character" w:customStyle="1" w:styleId="Heading2Char">
    <w:name w:val="Heading 2 Char"/>
    <w:basedOn w:val="DefaultParagraphFont"/>
    <w:link w:val="Heading2"/>
    <w:uiPriority w:val="9"/>
    <w:rsid w:val="008764CD"/>
    <w:rPr>
      <w:rFonts w:asciiTheme="majorHAnsi" w:eastAsiaTheme="majorEastAsia" w:hAnsiTheme="majorHAnsi" w:cstheme="majorBidi"/>
      <w:color w:val="2F5496" w:themeColor="accent1" w:themeShade="BF"/>
      <w:sz w:val="26"/>
      <w:szCs w:val="26"/>
    </w:rPr>
  </w:style>
  <w:style w:type="paragraph" w:customStyle="1" w:styleId="SDref">
    <w:name w:val="SD ref"/>
    <w:basedOn w:val="Header"/>
    <w:rsid w:val="00DE361D"/>
    <w:pPr>
      <w:tabs>
        <w:tab w:val="clear" w:pos="4536"/>
        <w:tab w:val="clear" w:pos="9072"/>
        <w:tab w:val="left" w:pos="1062"/>
        <w:tab w:val="left" w:pos="2322"/>
        <w:tab w:val="center" w:pos="4320"/>
        <w:tab w:val="right" w:pos="6822"/>
        <w:tab w:val="right" w:pos="9162"/>
      </w:tabs>
      <w:spacing w:before="120" w:after="60"/>
    </w:pPr>
    <w:rPr>
      <w:rFonts w:ascii="Arial Narrow" w:eastAsia="Times New Roman" w:hAnsi="Arial Narrow" w:cs="Times New Roman"/>
      <w:b/>
      <w:bCs/>
      <w:color w:val="000066"/>
      <w:sz w:val="20"/>
      <w:szCs w:val="20"/>
      <w:lang w:val="en-US"/>
    </w:rPr>
  </w:style>
  <w:style w:type="paragraph" w:styleId="ListParagraph">
    <w:name w:val="List Paragraph"/>
    <w:basedOn w:val="Normal"/>
    <w:uiPriority w:val="34"/>
    <w:qFormat/>
    <w:rsid w:val="00157F06"/>
    <w:pPr>
      <w:ind w:left="720"/>
      <w:contextualSpacing/>
    </w:pPr>
  </w:style>
  <w:style w:type="paragraph" w:styleId="BalloonText">
    <w:name w:val="Balloon Text"/>
    <w:basedOn w:val="Normal"/>
    <w:link w:val="BalloonTextChar"/>
    <w:uiPriority w:val="99"/>
    <w:semiHidden/>
    <w:unhideWhenUsed/>
    <w:rsid w:val="008D3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4F"/>
    <w:rPr>
      <w:rFonts w:ascii="Segoe UI" w:hAnsi="Segoe UI" w:cs="Segoe UI"/>
      <w:sz w:val="18"/>
      <w:szCs w:val="18"/>
    </w:rPr>
  </w:style>
  <w:style w:type="paragraph" w:styleId="Revision">
    <w:name w:val="Revision"/>
    <w:hidden/>
    <w:uiPriority w:val="99"/>
    <w:semiHidden/>
    <w:rsid w:val="005571D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2334"/>
    <w:rPr>
      <w:b/>
      <w:bCs/>
    </w:rPr>
  </w:style>
  <w:style w:type="character" w:customStyle="1" w:styleId="CommentSubjectChar">
    <w:name w:val="Comment Subject Char"/>
    <w:basedOn w:val="CommentTextChar"/>
    <w:link w:val="CommentSubject"/>
    <w:uiPriority w:val="99"/>
    <w:semiHidden/>
    <w:rsid w:val="002A2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1146">
      <w:bodyDiv w:val="1"/>
      <w:marLeft w:val="0"/>
      <w:marRight w:val="0"/>
      <w:marTop w:val="0"/>
      <w:marBottom w:val="0"/>
      <w:divBdr>
        <w:top w:val="none" w:sz="0" w:space="0" w:color="auto"/>
        <w:left w:val="none" w:sz="0" w:space="0" w:color="auto"/>
        <w:bottom w:val="none" w:sz="0" w:space="0" w:color="auto"/>
        <w:right w:val="none" w:sz="0" w:space="0" w:color="auto"/>
      </w:divBdr>
    </w:div>
    <w:div w:id="1379627531">
      <w:bodyDiv w:val="1"/>
      <w:marLeft w:val="0"/>
      <w:marRight w:val="0"/>
      <w:marTop w:val="0"/>
      <w:marBottom w:val="0"/>
      <w:divBdr>
        <w:top w:val="none" w:sz="0" w:space="0" w:color="auto"/>
        <w:left w:val="none" w:sz="0" w:space="0" w:color="auto"/>
        <w:bottom w:val="none" w:sz="0" w:space="0" w:color="auto"/>
        <w:right w:val="none" w:sz="0" w:space="0" w:color="auto"/>
      </w:divBdr>
    </w:div>
    <w:div w:id="16190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6EFCFCBF4F84784426D40E299FB5B" ma:contentTypeVersion="10" ma:contentTypeDescription="Skapa ett nytt dokument." ma:contentTypeScope="" ma:versionID="1cf63938b2d9575c642cbe29175f9cff">
  <xsd:schema xmlns:xsd="http://www.w3.org/2001/XMLSchema" xmlns:xs="http://www.w3.org/2001/XMLSchema" xmlns:p="http://schemas.microsoft.com/office/2006/metadata/properties" xmlns:ns2="30d869b5-5bc2-4d3b-988e-fec177646cb6" targetNamespace="http://schemas.microsoft.com/office/2006/metadata/properties" ma:root="true" ma:fieldsID="0543d5079af1b731656004b658124227" ns2:_="">
    <xsd:import namespace="30d869b5-5bc2-4d3b-988e-fec177646c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869b5-5bc2-4d3b-988e-fec177646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AAF58-4428-4920-A177-DC288411E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869b5-5bc2-4d3b-988e-fec177646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7EBA9-F6ED-44CD-A407-6719487C2493}">
  <ds:schemaRefs>
    <ds:schemaRef ds:uri="http://schemas.microsoft.com/sharepoint/v3/contenttype/forms"/>
  </ds:schemaRefs>
</ds:datastoreItem>
</file>

<file path=customXml/itemProps3.xml><?xml version="1.0" encoding="utf-8"?>
<ds:datastoreItem xmlns:ds="http://schemas.openxmlformats.org/officeDocument/2006/customXml" ds:itemID="{5AE71E80-7EF2-464B-8C57-CDE8C1CE047F}">
  <ds:schemaRefs>
    <ds:schemaRef ds:uri="http://schemas.openxmlformats.org/package/2006/metadata/core-properties"/>
    <ds:schemaRef ds:uri="http://purl.org/dc/elements/1.1/"/>
    <ds:schemaRef ds:uri="http://schemas.microsoft.com/office/2006/metadata/properties"/>
    <ds:schemaRef ds:uri="http://purl.org/dc/terms/"/>
    <ds:schemaRef ds:uri="30d869b5-5bc2-4d3b-988e-fec177646cb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1217</Words>
  <Characters>6938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2018-05-01T10:31:00Z</cp:lastPrinted>
  <dcterms:created xsi:type="dcterms:W3CDTF">2025-07-18T09:25:00Z</dcterms:created>
  <dcterms:modified xsi:type="dcterms:W3CDTF">2025-07-18T09:51:00Z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0x0101006FB6EFCFCBF4F84784426D40E299FB5B</vt:lpwstr>
  </property>
  <property fmtid="{D5CDD505-2E9C-101B-9397-08002B2CF9AE}" pid="4" name="MSIP_Label_7f850223-87a8-40c3-9eb2-432606efca2a_Enabled">
    <vt:lpwstr>true</vt:lpwstr>
  </property>
  <property fmtid="{D5CDD505-2E9C-101B-9397-08002B2CF9AE}" pid="5" name="MSIP_Label_7f850223-87a8-40c3-9eb2-432606efca2a_SetDate">
    <vt:lpwstr>2024-05-17T08:57:00Z</vt:lpwstr>
  </property>
  <property fmtid="{D5CDD505-2E9C-101B-9397-08002B2CF9AE}" pid="6" name="MSIP_Label_7f850223-87a8-40c3-9eb2-432606efca2a_Method">
    <vt:lpwstr>Standard</vt:lpwstr>
  </property>
  <property fmtid="{D5CDD505-2E9C-101B-9397-08002B2CF9AE}" pid="7" name="MSIP_Label_7f850223-87a8-40c3-9eb2-432606efca2a_Name">
    <vt:lpwstr>7f850223-87a8-40c3-9eb2-432606efca2a</vt:lpwstr>
  </property>
  <property fmtid="{D5CDD505-2E9C-101B-9397-08002B2CF9AE}" pid="8" name="MSIP_Label_7f850223-87a8-40c3-9eb2-432606efca2a_SiteId">
    <vt:lpwstr>fcb2b37b-5da0-466b-9b83-0014b67a7c78</vt:lpwstr>
  </property>
  <property fmtid="{D5CDD505-2E9C-101B-9397-08002B2CF9AE}" pid="9" name="MSIP_Label_7f850223-87a8-40c3-9eb2-432606efca2a_ActionId">
    <vt:lpwstr>c7796c8f-588c-4bb3-ab42-86103e4480e9</vt:lpwstr>
  </property>
  <property fmtid="{D5CDD505-2E9C-101B-9397-08002B2CF9AE}" pid="10" name="MSIP_Label_7f850223-87a8-40c3-9eb2-432606efca2a_ContentBits">
    <vt:lpwstr>0</vt:lpwstr>
  </property>
</Properties>
</file>