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70F" w14:textId="77777777" w:rsidR="00636C93" w:rsidRDefault="00636C93" w:rsidP="008D6E2C">
      <w:pPr>
        <w:pStyle w:val="Rubrik"/>
        <w:rPr>
          <w:color w:val="2E74B5" w:themeColor="accent1" w:themeShade="BF"/>
        </w:rPr>
      </w:pPr>
    </w:p>
    <w:p w14:paraId="6BC3A328" w14:textId="73A33DF0" w:rsidR="0093517D" w:rsidRPr="00F229BB" w:rsidRDefault="008D6E2C" w:rsidP="008D6E2C">
      <w:pPr>
        <w:pStyle w:val="Rubrik"/>
        <w:rPr>
          <w:color w:val="2E74B5" w:themeColor="accent1" w:themeShade="BF"/>
          <w:sz w:val="40"/>
          <w:szCs w:val="40"/>
        </w:rPr>
      </w:pPr>
      <w:r w:rsidRPr="00F229BB">
        <w:rPr>
          <w:color w:val="2E74B5" w:themeColor="accent1" w:themeShade="BF"/>
          <w:sz w:val="40"/>
          <w:szCs w:val="40"/>
        </w:rPr>
        <w:t>Verksamhetsplan för</w:t>
      </w:r>
      <w:r w:rsidR="0093517D" w:rsidRPr="00F229BB">
        <w:rPr>
          <w:color w:val="2E74B5" w:themeColor="accent1" w:themeShade="BF"/>
          <w:sz w:val="40"/>
          <w:szCs w:val="40"/>
        </w:rPr>
        <w:t xml:space="preserve"> </w:t>
      </w:r>
      <w:r w:rsidR="004902B3">
        <w:rPr>
          <w:color w:val="2E74B5" w:themeColor="accent1" w:themeShade="BF"/>
          <w:sz w:val="40"/>
          <w:szCs w:val="40"/>
        </w:rPr>
        <w:t xml:space="preserve">Stockholmskretsen </w:t>
      </w:r>
    </w:p>
    <w:p w14:paraId="4B571B6F" w14:textId="77777777" w:rsidR="0093517D" w:rsidRDefault="0037416A" w:rsidP="0093517D">
      <w:pPr>
        <w:rPr>
          <w:rFonts w:asciiTheme="minorHAnsi" w:hAnsiTheme="minorHAnsi"/>
          <w:sz w:val="22"/>
        </w:rPr>
      </w:pPr>
      <w:r w:rsidRPr="0037416A">
        <w:rPr>
          <w:rFonts w:asciiTheme="minorHAnsi" w:hAnsiTheme="minorHAnsi"/>
          <w:sz w:val="22"/>
        </w:rPr>
        <w:t xml:space="preserve">Nedan listas planerade </w:t>
      </w:r>
      <w:r>
        <w:rPr>
          <w:rFonts w:asciiTheme="minorHAnsi" w:hAnsiTheme="minorHAnsi"/>
          <w:sz w:val="22"/>
        </w:rPr>
        <w:t>medlems</w:t>
      </w:r>
      <w:r w:rsidRPr="0037416A">
        <w:rPr>
          <w:rFonts w:asciiTheme="minorHAnsi" w:hAnsiTheme="minorHAnsi"/>
          <w:sz w:val="22"/>
        </w:rPr>
        <w:t xml:space="preserve">aktiviteter </w:t>
      </w:r>
      <w:r>
        <w:rPr>
          <w:rFonts w:asciiTheme="minorHAnsi" w:hAnsiTheme="minorHAnsi"/>
          <w:sz w:val="22"/>
        </w:rPr>
        <w:t xml:space="preserve">i APS regi samt möten </w:t>
      </w:r>
      <w:r w:rsidRPr="0037416A">
        <w:rPr>
          <w:rFonts w:asciiTheme="minorHAnsi" w:hAnsiTheme="minorHAnsi"/>
          <w:sz w:val="22"/>
        </w:rPr>
        <w:t xml:space="preserve">för kommande år. Varje </w:t>
      </w:r>
      <w:r w:rsidR="0093517D" w:rsidRPr="0037416A">
        <w:rPr>
          <w:rFonts w:asciiTheme="minorHAnsi" w:hAnsiTheme="minorHAnsi"/>
          <w:sz w:val="22"/>
        </w:rPr>
        <w:t xml:space="preserve">aktivitet </w:t>
      </w:r>
      <w:r w:rsidRPr="0037416A">
        <w:rPr>
          <w:rFonts w:asciiTheme="minorHAnsi" w:hAnsiTheme="minorHAnsi"/>
          <w:sz w:val="22"/>
        </w:rPr>
        <w:t xml:space="preserve">beskrivs </w:t>
      </w:r>
      <w:r w:rsidR="0093517D" w:rsidRPr="0037416A">
        <w:rPr>
          <w:rFonts w:asciiTheme="minorHAnsi" w:hAnsiTheme="minorHAnsi"/>
          <w:sz w:val="22"/>
        </w:rPr>
        <w:t xml:space="preserve">med ord, när aktiviteten skall genomföras samt vad aktiviteten beräknas kosta. </w:t>
      </w:r>
      <w:r>
        <w:rPr>
          <w:rFonts w:asciiTheme="minorHAnsi" w:hAnsiTheme="minorHAnsi"/>
          <w:sz w:val="22"/>
        </w:rPr>
        <w:t>Med möten avses exempelvis</w:t>
      </w:r>
      <w:r w:rsidR="0093517D" w:rsidRPr="0037416A">
        <w:rPr>
          <w:rFonts w:asciiTheme="minorHAnsi" w:hAnsiTheme="minorHAnsi"/>
          <w:sz w:val="22"/>
        </w:rPr>
        <w:t xml:space="preserve"> styrelsemöten och årsmöten </w:t>
      </w:r>
      <w:r>
        <w:rPr>
          <w:rFonts w:asciiTheme="minorHAnsi" w:hAnsiTheme="minorHAnsi"/>
          <w:sz w:val="22"/>
        </w:rPr>
        <w:t>vilka också ska tas med i planeringen.</w:t>
      </w:r>
    </w:p>
    <w:p w14:paraId="67C44C5C" w14:textId="77777777" w:rsidR="0037416A" w:rsidRDefault="0037416A" w:rsidP="0093517D">
      <w:pPr>
        <w:rPr>
          <w:rFonts w:asciiTheme="minorHAnsi" w:hAnsiTheme="minorHAnsi"/>
          <w:sz w:val="22"/>
        </w:rPr>
      </w:pPr>
    </w:p>
    <w:p w14:paraId="70B259DC" w14:textId="77777777" w:rsidR="0037416A" w:rsidRPr="0037416A" w:rsidRDefault="0037416A" w:rsidP="009351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Nedanstående planering ligger till grund för budgetarbetet i respektive krets och sektion.</w:t>
      </w:r>
    </w:p>
    <w:p w14:paraId="052E311B" w14:textId="77777777" w:rsidR="0093517D" w:rsidRPr="008D6E2C" w:rsidRDefault="0093517D" w:rsidP="0093517D">
      <w:pPr>
        <w:rPr>
          <w:rFonts w:asciiTheme="minorHAnsi" w:hAnsiTheme="minorHAnsi"/>
        </w:rPr>
      </w:pPr>
    </w:p>
    <w:p w14:paraId="581E86BD" w14:textId="77777777" w:rsidR="0093517D" w:rsidRPr="008D6E2C" w:rsidRDefault="0093517D" w:rsidP="00F229BB">
      <w:pPr>
        <w:pStyle w:val="Rubrik1"/>
        <w:rPr>
          <w:rFonts w:asciiTheme="minorHAnsi" w:hAnsiTheme="minorHAnsi"/>
        </w:rPr>
      </w:pPr>
      <w:r w:rsidRPr="008D6E2C">
        <w:rPr>
          <w:rFonts w:asciiTheme="minorHAnsi" w:hAnsiTheme="minorHAnsi"/>
        </w:rPr>
        <w:t>Aktivitet</w:t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  <w:t>Kvartal för genomf</w:t>
      </w:r>
      <w:r w:rsidR="00171898">
        <w:rPr>
          <w:rFonts w:asciiTheme="minorHAnsi" w:hAnsiTheme="minorHAnsi"/>
        </w:rPr>
        <w:t>örande</w:t>
      </w:r>
      <w:r w:rsidRPr="008D6E2C">
        <w:rPr>
          <w:rFonts w:asciiTheme="minorHAnsi" w:hAnsiTheme="minorHAnsi"/>
        </w:rPr>
        <w:tab/>
      </w:r>
      <w:r w:rsidR="00F229BB">
        <w:rPr>
          <w:rFonts w:asciiTheme="minorHAnsi" w:hAnsiTheme="minorHAnsi"/>
        </w:rPr>
        <w:t xml:space="preserve">      </w:t>
      </w:r>
      <w:r w:rsidRPr="008D6E2C">
        <w:rPr>
          <w:rFonts w:asciiTheme="minorHAnsi" w:hAnsiTheme="minorHAnsi"/>
        </w:rPr>
        <w:t>Kostnad</w:t>
      </w:r>
    </w:p>
    <w:p w14:paraId="2623E7C3" w14:textId="77777777" w:rsidR="0093517D" w:rsidRPr="008D6E2C" w:rsidRDefault="0093517D" w:rsidP="0093517D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04"/>
      </w:tblGrid>
      <w:tr w:rsidR="00F229BB" w:rsidRPr="00171898" w14:paraId="55B81982" w14:textId="77777777" w:rsidTr="004902B3">
        <w:trPr>
          <w:trHeight w:val="940"/>
        </w:trPr>
        <w:tc>
          <w:tcPr>
            <w:tcW w:w="5524" w:type="dxa"/>
          </w:tcPr>
          <w:p w14:paraId="3C4EDF1C" w14:textId="77777777" w:rsidR="00F229BB" w:rsidRDefault="004902B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Glöggmingel</w:t>
            </w:r>
          </w:p>
          <w:p w14:paraId="4A7EFB48" w14:textId="3ECC5A2E" w:rsidR="004902B3" w:rsidRPr="00171898" w:rsidRDefault="004902B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Musiker</w:t>
            </w:r>
          </w:p>
        </w:tc>
        <w:tc>
          <w:tcPr>
            <w:tcW w:w="1842" w:type="dxa"/>
          </w:tcPr>
          <w:p w14:paraId="047AD206" w14:textId="67E31B2D" w:rsidR="00F229BB" w:rsidRPr="00171898" w:rsidRDefault="004902B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Q4 2023</w:t>
            </w:r>
          </w:p>
        </w:tc>
        <w:tc>
          <w:tcPr>
            <w:tcW w:w="1604" w:type="dxa"/>
          </w:tcPr>
          <w:p w14:paraId="76D7F3FD" w14:textId="734D0951" w:rsidR="004902B3" w:rsidRPr="00171898" w:rsidRDefault="004902B3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4902B3" w14:paraId="79AE1123" w14:textId="77777777" w:rsidTr="004902B3">
        <w:trPr>
          <w:trHeight w:val="535"/>
        </w:trPr>
        <w:tc>
          <w:tcPr>
            <w:tcW w:w="5524" w:type="dxa"/>
          </w:tcPr>
          <w:p w14:paraId="12B77FF3" w14:textId="09378902" w:rsidR="00F229BB" w:rsidRPr="004902B3" w:rsidRDefault="004902B3" w:rsidP="0093517D">
            <w:pPr>
              <w:rPr>
                <w:rFonts w:asciiTheme="minorHAnsi" w:hAnsiTheme="minorHAnsi"/>
                <w:sz w:val="20"/>
              </w:rPr>
            </w:pPr>
            <w:r w:rsidRPr="004902B3">
              <w:rPr>
                <w:rFonts w:asciiTheme="minorHAnsi" w:hAnsiTheme="minorHAnsi"/>
                <w:sz w:val="20"/>
              </w:rPr>
              <w:t>Julkalender i sociala medier ”Dagens minneslucka</w:t>
            </w:r>
            <w:r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1842" w:type="dxa"/>
          </w:tcPr>
          <w:p w14:paraId="24B43A16" w14:textId="5E6F39CC" w:rsidR="00F229BB" w:rsidRPr="004902B3" w:rsidRDefault="004902B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Q4 2023</w:t>
            </w:r>
          </w:p>
        </w:tc>
        <w:tc>
          <w:tcPr>
            <w:tcW w:w="1604" w:type="dxa"/>
          </w:tcPr>
          <w:p w14:paraId="3125294C" w14:textId="6D6B4C14" w:rsidR="00F229BB" w:rsidRPr="004902B3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4902B3" w14:paraId="4A5EC73D" w14:textId="77777777" w:rsidTr="004902B3">
        <w:trPr>
          <w:trHeight w:val="1156"/>
        </w:trPr>
        <w:tc>
          <w:tcPr>
            <w:tcW w:w="5524" w:type="dxa"/>
          </w:tcPr>
          <w:p w14:paraId="63A8F7A4" w14:textId="77777777" w:rsidR="00F229BB" w:rsidRDefault="004902B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Framtidens apotek – Lars Åke Söderlund och Louise </w:t>
            </w:r>
            <w:proofErr w:type="spellStart"/>
            <w:r>
              <w:rPr>
                <w:rFonts w:asciiTheme="minorHAnsi" w:hAnsiTheme="minorHAnsi"/>
                <w:sz w:val="20"/>
              </w:rPr>
              <w:t>Skalin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Lina Nordlund Liberalerna och </w:t>
            </w:r>
            <w:proofErr w:type="gramStart"/>
            <w:r>
              <w:rPr>
                <w:rFonts w:asciiTheme="minorHAnsi" w:hAnsiTheme="minorHAnsi"/>
                <w:sz w:val="20"/>
              </w:rPr>
              <w:t>…….</w:t>
            </w:r>
            <w:proofErr w:type="gramEnd"/>
            <w:r>
              <w:rPr>
                <w:rFonts w:asciiTheme="minorHAnsi" w:hAnsiTheme="minorHAnsi"/>
                <w:sz w:val="20"/>
              </w:rPr>
              <w:t>. Miljöpartiet</w:t>
            </w:r>
          </w:p>
          <w:p w14:paraId="25D46553" w14:textId="7717DF43" w:rsidR="004902B3" w:rsidRPr="004902B3" w:rsidRDefault="004902B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Samarrangemang tillsammans med Sektionen för Öppenvårdsfarmaci</w:t>
            </w:r>
          </w:p>
        </w:tc>
        <w:tc>
          <w:tcPr>
            <w:tcW w:w="1842" w:type="dxa"/>
          </w:tcPr>
          <w:p w14:paraId="603FF37F" w14:textId="11F9C218" w:rsidR="00F229BB" w:rsidRPr="004902B3" w:rsidRDefault="004902B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Q4</w:t>
            </w:r>
            <w:r w:rsidR="0016568A">
              <w:rPr>
                <w:rFonts w:asciiTheme="minorHAnsi" w:hAnsiTheme="minorHAnsi"/>
                <w:sz w:val="20"/>
              </w:rPr>
              <w:t xml:space="preserve"> 2023</w:t>
            </w:r>
          </w:p>
        </w:tc>
        <w:tc>
          <w:tcPr>
            <w:tcW w:w="1604" w:type="dxa"/>
          </w:tcPr>
          <w:p w14:paraId="106D40E2" w14:textId="48528B95" w:rsidR="00F229BB" w:rsidRPr="004902B3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4902B3" w14:paraId="47DBDB9B" w14:textId="77777777" w:rsidTr="00A904DF">
        <w:trPr>
          <w:trHeight w:val="535"/>
        </w:trPr>
        <w:tc>
          <w:tcPr>
            <w:tcW w:w="5524" w:type="dxa"/>
          </w:tcPr>
          <w:p w14:paraId="5D0AE43C" w14:textId="658BAA9D" w:rsidR="00F229BB" w:rsidRDefault="00A904DF" w:rsidP="0093517D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Pubquiz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början </w:t>
            </w:r>
            <w:proofErr w:type="gramStart"/>
            <w:r>
              <w:rPr>
                <w:rFonts w:asciiTheme="minorHAnsi" w:hAnsiTheme="minorHAnsi"/>
                <w:sz w:val="20"/>
              </w:rPr>
              <w:t>Feb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– </w:t>
            </w:r>
          </w:p>
          <w:p w14:paraId="310E3E49" w14:textId="5AC816E3" w:rsidR="00A904DF" w:rsidRPr="004902B3" w:rsidRDefault="00A904DF" w:rsidP="0093517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0A78492B" w14:textId="74DB23BB" w:rsidR="00F229BB" w:rsidRPr="004902B3" w:rsidRDefault="00A904DF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Q1</w:t>
            </w:r>
            <w:r w:rsidR="0016568A">
              <w:rPr>
                <w:rFonts w:asciiTheme="minorHAnsi" w:hAnsiTheme="minorHAnsi"/>
                <w:sz w:val="20"/>
              </w:rPr>
              <w:t xml:space="preserve"> 2024</w:t>
            </w:r>
          </w:p>
        </w:tc>
        <w:tc>
          <w:tcPr>
            <w:tcW w:w="1604" w:type="dxa"/>
          </w:tcPr>
          <w:p w14:paraId="439BB782" w14:textId="21C1B7C3" w:rsidR="00F229BB" w:rsidRPr="004902B3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4902B3" w14:paraId="5AE1928D" w14:textId="77777777" w:rsidTr="00A904DF">
        <w:trPr>
          <w:trHeight w:val="526"/>
        </w:trPr>
        <w:tc>
          <w:tcPr>
            <w:tcW w:w="5524" w:type="dxa"/>
          </w:tcPr>
          <w:p w14:paraId="588499EE" w14:textId="21D55CBF" w:rsidR="00F229BB" w:rsidRPr="004902B3" w:rsidRDefault="00C7581E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Printade läkemedel/framtidsfarmaceuter - </w:t>
            </w:r>
            <w:r w:rsidR="00A904DF">
              <w:rPr>
                <w:rFonts w:asciiTheme="minorHAnsi" w:hAnsiTheme="minorHAnsi"/>
                <w:sz w:val="20"/>
              </w:rPr>
              <w:t>Christel Bergström</w:t>
            </w:r>
          </w:p>
        </w:tc>
        <w:tc>
          <w:tcPr>
            <w:tcW w:w="1842" w:type="dxa"/>
          </w:tcPr>
          <w:p w14:paraId="72122A62" w14:textId="47B07FAF" w:rsidR="00F229BB" w:rsidRPr="004902B3" w:rsidRDefault="00C7581E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Q3Q4 2024</w:t>
            </w:r>
          </w:p>
        </w:tc>
        <w:tc>
          <w:tcPr>
            <w:tcW w:w="1604" w:type="dxa"/>
          </w:tcPr>
          <w:p w14:paraId="3DF0D329" w14:textId="77777777" w:rsidR="00F229BB" w:rsidRPr="004902B3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4902B3" w14:paraId="30E3E2B8" w14:textId="77777777" w:rsidTr="00A904DF">
        <w:trPr>
          <w:trHeight w:val="625"/>
        </w:trPr>
        <w:tc>
          <w:tcPr>
            <w:tcW w:w="5524" w:type="dxa"/>
          </w:tcPr>
          <w:p w14:paraId="1AC01014" w14:textId="133D293E" w:rsidR="00F229BB" w:rsidRPr="004902B3" w:rsidRDefault="00A904DF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Vandring i gamla stan med Ola Flink och titta på gamla apotek, avsluta kanske på </w:t>
            </w:r>
            <w:proofErr w:type="spellStart"/>
            <w:r>
              <w:rPr>
                <w:rFonts w:asciiTheme="minorHAnsi" w:hAnsiTheme="minorHAnsi"/>
                <w:sz w:val="20"/>
              </w:rPr>
              <w:t>Engelen</w:t>
            </w:r>
            <w:proofErr w:type="spellEnd"/>
            <w:r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842" w:type="dxa"/>
          </w:tcPr>
          <w:p w14:paraId="55359579" w14:textId="7C4D2593" w:rsidR="00F229BB" w:rsidRPr="004902B3" w:rsidRDefault="00C7581E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Juni eller september</w:t>
            </w:r>
            <w:r w:rsidR="0016568A">
              <w:rPr>
                <w:rFonts w:asciiTheme="minorHAnsi" w:hAnsiTheme="minorHAnsi"/>
                <w:sz w:val="20"/>
              </w:rPr>
              <w:t xml:space="preserve"> 2024</w:t>
            </w:r>
          </w:p>
        </w:tc>
        <w:tc>
          <w:tcPr>
            <w:tcW w:w="1604" w:type="dxa"/>
          </w:tcPr>
          <w:p w14:paraId="03B4245E" w14:textId="77777777" w:rsidR="00F229BB" w:rsidRPr="004902B3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4902B3" w14:paraId="7F40D369" w14:textId="77777777" w:rsidTr="00A904DF">
        <w:trPr>
          <w:trHeight w:val="796"/>
        </w:trPr>
        <w:tc>
          <w:tcPr>
            <w:tcW w:w="5524" w:type="dxa"/>
          </w:tcPr>
          <w:p w14:paraId="47CA9B5E" w14:textId="77777777" w:rsidR="00F229BB" w:rsidRDefault="00A904DF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Utflykt – Uppsala, Linnéträdgården och Morgongåva</w:t>
            </w:r>
          </w:p>
          <w:p w14:paraId="317D8C01" w14:textId="41823A78" w:rsidR="00A904DF" w:rsidRPr="004902B3" w:rsidRDefault="00A904DF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Köping och Scheelemuseet?</w:t>
            </w:r>
          </w:p>
        </w:tc>
        <w:tc>
          <w:tcPr>
            <w:tcW w:w="1842" w:type="dxa"/>
          </w:tcPr>
          <w:p w14:paraId="3870D011" w14:textId="42DC9989" w:rsidR="00F229BB" w:rsidRPr="004902B3" w:rsidRDefault="00C7581E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April 2024</w:t>
            </w:r>
          </w:p>
        </w:tc>
        <w:tc>
          <w:tcPr>
            <w:tcW w:w="1604" w:type="dxa"/>
          </w:tcPr>
          <w:p w14:paraId="5AEADD83" w14:textId="77777777" w:rsidR="00F229BB" w:rsidRPr="004902B3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A904DF" w:rsidRPr="004902B3" w14:paraId="25C320C6" w14:textId="77777777" w:rsidTr="00A904DF">
        <w:trPr>
          <w:trHeight w:val="796"/>
        </w:trPr>
        <w:tc>
          <w:tcPr>
            <w:tcW w:w="5524" w:type="dxa"/>
          </w:tcPr>
          <w:p w14:paraId="7D16FD1B" w14:textId="15603964" w:rsidR="00A904DF" w:rsidRDefault="0016568A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AW och nätverkskväll </w:t>
            </w:r>
          </w:p>
        </w:tc>
        <w:tc>
          <w:tcPr>
            <w:tcW w:w="1842" w:type="dxa"/>
          </w:tcPr>
          <w:p w14:paraId="75F8E4C0" w14:textId="373B5361" w:rsidR="00A904DF" w:rsidRPr="004902B3" w:rsidRDefault="0016568A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Q3 2024</w:t>
            </w:r>
          </w:p>
        </w:tc>
        <w:tc>
          <w:tcPr>
            <w:tcW w:w="1604" w:type="dxa"/>
          </w:tcPr>
          <w:p w14:paraId="686C81F9" w14:textId="77777777" w:rsidR="00A904DF" w:rsidRPr="004902B3" w:rsidRDefault="00A904DF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A904DF" w:rsidRPr="004902B3" w14:paraId="3E9D6606" w14:textId="77777777" w:rsidTr="00A904DF">
        <w:trPr>
          <w:trHeight w:val="796"/>
        </w:trPr>
        <w:tc>
          <w:tcPr>
            <w:tcW w:w="5524" w:type="dxa"/>
          </w:tcPr>
          <w:p w14:paraId="3670B20D" w14:textId="38DFFE56" w:rsidR="00A904DF" w:rsidRDefault="0016568A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FUG projektpresentation Lina Johnsson</w:t>
            </w:r>
          </w:p>
        </w:tc>
        <w:tc>
          <w:tcPr>
            <w:tcW w:w="1842" w:type="dxa"/>
          </w:tcPr>
          <w:p w14:paraId="1C6B676E" w14:textId="55220C67" w:rsidR="00A904DF" w:rsidRPr="004902B3" w:rsidRDefault="0016568A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Q1 2024 Jan?</w:t>
            </w:r>
          </w:p>
        </w:tc>
        <w:tc>
          <w:tcPr>
            <w:tcW w:w="1604" w:type="dxa"/>
          </w:tcPr>
          <w:p w14:paraId="5F6B9E1B" w14:textId="77777777" w:rsidR="00A904DF" w:rsidRPr="004902B3" w:rsidRDefault="00A904DF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7B0D84" w:rsidRPr="004902B3" w14:paraId="09DE3335" w14:textId="77777777" w:rsidTr="00A904DF">
        <w:trPr>
          <w:trHeight w:val="796"/>
        </w:trPr>
        <w:tc>
          <w:tcPr>
            <w:tcW w:w="5524" w:type="dxa"/>
          </w:tcPr>
          <w:p w14:paraId="4A0F1918" w14:textId="395DEE39" w:rsidR="007B0D84" w:rsidRDefault="00636C93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Föreläsning: </w:t>
            </w:r>
            <w:r w:rsidR="007B0D84">
              <w:rPr>
                <w:rFonts w:asciiTheme="minorHAnsi" w:hAnsiTheme="minorHAnsi"/>
                <w:sz w:val="20"/>
              </w:rPr>
              <w:t xml:space="preserve">Lustgas och andra ”ungdomsdroger” </w:t>
            </w:r>
          </w:p>
        </w:tc>
        <w:tc>
          <w:tcPr>
            <w:tcW w:w="1842" w:type="dxa"/>
          </w:tcPr>
          <w:p w14:paraId="40428E60" w14:textId="31632E52" w:rsidR="007B0D84" w:rsidRDefault="00DE0A2B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2024</w:t>
            </w:r>
          </w:p>
        </w:tc>
        <w:tc>
          <w:tcPr>
            <w:tcW w:w="1604" w:type="dxa"/>
          </w:tcPr>
          <w:p w14:paraId="545CDEDA" w14:textId="77777777" w:rsidR="007B0D84" w:rsidRPr="004902B3" w:rsidRDefault="007B0D84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C7581E" w:rsidRPr="004902B3" w14:paraId="7F530077" w14:textId="77777777" w:rsidTr="00A904DF">
        <w:trPr>
          <w:trHeight w:val="796"/>
        </w:trPr>
        <w:tc>
          <w:tcPr>
            <w:tcW w:w="5524" w:type="dxa"/>
          </w:tcPr>
          <w:p w14:paraId="42A7AFA1" w14:textId="6388DA65" w:rsidR="00C7581E" w:rsidRDefault="00C7581E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Terapiföreläsning: Nya </w:t>
            </w:r>
            <w:proofErr w:type="spellStart"/>
            <w:r w:rsidRPr="00690AEF">
              <w:rPr>
                <w:rFonts w:asciiTheme="minorHAnsi" w:hAnsiTheme="minorHAnsi"/>
                <w:sz w:val="20"/>
                <w:highlight w:val="yellow"/>
              </w:rPr>
              <w:t>hjärtsviktsrekommendantioner</w:t>
            </w:r>
            <w:r w:rsidR="00636C93">
              <w:rPr>
                <w:rFonts w:asciiTheme="minorHAnsi" w:hAnsiTheme="minorHAnsi"/>
                <w:sz w:val="20"/>
                <w:highlight w:val="yellow"/>
              </w:rPr>
              <w:t>n</w:t>
            </w:r>
            <w:r w:rsidRPr="00690AEF">
              <w:rPr>
                <w:rFonts w:asciiTheme="minorHAnsi" w:hAnsiTheme="minorHAnsi"/>
                <w:sz w:val="20"/>
                <w:highlight w:val="yellow"/>
              </w:rPr>
              <w:t>a</w:t>
            </w:r>
            <w:proofErr w:type="spellEnd"/>
            <w:r w:rsidR="00690AEF">
              <w:rPr>
                <w:rFonts w:asciiTheme="minorHAnsi" w:hAnsiTheme="minorHAnsi"/>
                <w:sz w:val="20"/>
              </w:rPr>
              <w:t>?</w:t>
            </w:r>
          </w:p>
          <w:p w14:paraId="4E3B9C79" w14:textId="3060784B" w:rsidR="00690AEF" w:rsidRPr="00690AEF" w:rsidRDefault="00690AEF" w:rsidP="00690AE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5FEEAB9E" w14:textId="6CDDC55D" w:rsidR="00C7581E" w:rsidRDefault="00DE0A2B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2024</w:t>
            </w:r>
          </w:p>
        </w:tc>
        <w:tc>
          <w:tcPr>
            <w:tcW w:w="1604" w:type="dxa"/>
          </w:tcPr>
          <w:p w14:paraId="623AA82F" w14:textId="77777777" w:rsidR="00C7581E" w:rsidRPr="004902B3" w:rsidRDefault="00C7581E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16568A" w:rsidRPr="004902B3" w14:paraId="4E53A5D4" w14:textId="77777777" w:rsidTr="00A904DF">
        <w:trPr>
          <w:trHeight w:val="796"/>
        </w:trPr>
        <w:tc>
          <w:tcPr>
            <w:tcW w:w="5524" w:type="dxa"/>
          </w:tcPr>
          <w:p w14:paraId="30BCEF70" w14:textId="142F3ECB" w:rsidR="00C7581E" w:rsidRDefault="00C7581E" w:rsidP="0093517D">
            <w:pPr>
              <w:rPr>
                <w:rFonts w:asciiTheme="minorHAnsi" w:hAnsiTheme="minorHAnsi"/>
                <w:sz w:val="20"/>
              </w:rPr>
            </w:pPr>
          </w:p>
          <w:p w14:paraId="0BD3750E" w14:textId="6733291B" w:rsidR="0016568A" w:rsidRDefault="00C7581E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 vara apotekare på en onkologklinik – Denise Hamid</w:t>
            </w:r>
          </w:p>
        </w:tc>
        <w:tc>
          <w:tcPr>
            <w:tcW w:w="1842" w:type="dxa"/>
          </w:tcPr>
          <w:p w14:paraId="4A3E526F" w14:textId="627381AA" w:rsidR="0016568A" w:rsidRPr="004902B3" w:rsidRDefault="00DE0A2B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2024</w:t>
            </w:r>
          </w:p>
        </w:tc>
        <w:tc>
          <w:tcPr>
            <w:tcW w:w="1604" w:type="dxa"/>
          </w:tcPr>
          <w:p w14:paraId="53ED3694" w14:textId="77777777" w:rsidR="0016568A" w:rsidRPr="004902B3" w:rsidRDefault="0016568A" w:rsidP="0093517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4FB67C4" w14:textId="77777777" w:rsidR="0093517D" w:rsidRPr="004902B3" w:rsidRDefault="0093517D" w:rsidP="0093517D">
      <w:pPr>
        <w:rPr>
          <w:rFonts w:asciiTheme="minorHAnsi" w:hAnsiTheme="minorHAnsi"/>
        </w:rPr>
      </w:pPr>
    </w:p>
    <w:p w14:paraId="6BC8B785" w14:textId="77777777" w:rsidR="00E23DD4" w:rsidRPr="004902B3" w:rsidRDefault="0093517D" w:rsidP="0093517D">
      <w:pPr>
        <w:rPr>
          <w:rFonts w:asciiTheme="minorHAnsi" w:hAnsiTheme="minorHAnsi"/>
        </w:rPr>
      </w:pPr>
      <w:r w:rsidRPr="004902B3">
        <w:rPr>
          <w:rFonts w:asciiTheme="minorHAnsi" w:hAnsiTheme="minorHAnsi"/>
        </w:rPr>
        <w:tab/>
      </w:r>
      <w:r w:rsidRPr="004902B3">
        <w:rPr>
          <w:rFonts w:asciiTheme="minorHAnsi" w:hAnsiTheme="minorHAnsi"/>
        </w:rPr>
        <w:tab/>
      </w:r>
      <w:r w:rsidRPr="004902B3">
        <w:rPr>
          <w:rFonts w:asciiTheme="minorHAnsi" w:hAnsiTheme="minorHAnsi"/>
        </w:rPr>
        <w:tab/>
      </w:r>
      <w:r w:rsidRPr="004902B3">
        <w:rPr>
          <w:rFonts w:asciiTheme="minorHAnsi" w:hAnsiTheme="minorHAnsi"/>
        </w:rPr>
        <w:tab/>
      </w:r>
      <w:r w:rsidRPr="004902B3">
        <w:rPr>
          <w:rFonts w:asciiTheme="minorHAnsi" w:hAnsiTheme="minorHAnsi"/>
        </w:rPr>
        <w:tab/>
      </w:r>
      <w:r w:rsidRPr="004902B3">
        <w:rPr>
          <w:rFonts w:asciiTheme="minorHAnsi" w:hAnsiTheme="minorHAnsi"/>
        </w:rPr>
        <w:tab/>
      </w:r>
    </w:p>
    <w:sectPr w:rsidR="00E23DD4" w:rsidRPr="004902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E953" w14:textId="77777777" w:rsidR="00095689" w:rsidRDefault="00095689" w:rsidP="008D6E2C">
      <w:r>
        <w:separator/>
      </w:r>
    </w:p>
  </w:endnote>
  <w:endnote w:type="continuationSeparator" w:id="0">
    <w:p w14:paraId="0DDF4A54" w14:textId="77777777" w:rsidR="00095689" w:rsidRDefault="00095689" w:rsidP="008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092F" w14:textId="77777777" w:rsidR="00095689" w:rsidRDefault="00095689" w:rsidP="008D6E2C">
      <w:r>
        <w:separator/>
      </w:r>
    </w:p>
  </w:footnote>
  <w:footnote w:type="continuationSeparator" w:id="0">
    <w:p w14:paraId="6D8D7BDE" w14:textId="77777777" w:rsidR="00095689" w:rsidRDefault="00095689" w:rsidP="008D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1C38" w14:textId="77777777" w:rsidR="008D6E2C" w:rsidRDefault="008D6E2C" w:rsidP="008D6E2C">
    <w:pPr>
      <w:pStyle w:val="Sidhuvud"/>
      <w:ind w:left="-709"/>
    </w:pPr>
    <w:r>
      <w:rPr>
        <w:noProof/>
      </w:rPr>
      <w:drawing>
        <wp:inline distT="0" distB="0" distL="0" distR="0" wp14:anchorId="406B0B15" wp14:editId="65950AD4">
          <wp:extent cx="2846832" cy="493776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_logo_1_taglineW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7D"/>
    <w:rsid w:val="00095689"/>
    <w:rsid w:val="0016568A"/>
    <w:rsid w:val="00171898"/>
    <w:rsid w:val="0037416A"/>
    <w:rsid w:val="004902B3"/>
    <w:rsid w:val="00636C93"/>
    <w:rsid w:val="00690AEF"/>
    <w:rsid w:val="007460DA"/>
    <w:rsid w:val="007B0D84"/>
    <w:rsid w:val="008D6E2C"/>
    <w:rsid w:val="0093517D"/>
    <w:rsid w:val="00A904DF"/>
    <w:rsid w:val="00C7581E"/>
    <w:rsid w:val="00CE5628"/>
    <w:rsid w:val="00DE0A2B"/>
    <w:rsid w:val="00E23DD4"/>
    <w:rsid w:val="00F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9310D"/>
  <w15:chartTrackingRefBased/>
  <w15:docId w15:val="{96F032DE-7DC6-428A-BBA0-2935821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517D"/>
    <w:pPr>
      <w:keepNext/>
      <w:outlineLvl w:val="0"/>
    </w:pPr>
    <w:rPr>
      <w:b/>
      <w:bCs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17D"/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D6E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6E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6E2C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39"/>
    <w:rsid w:val="00F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Laura Andersson</cp:lastModifiedBy>
  <cp:revision>2</cp:revision>
  <dcterms:created xsi:type="dcterms:W3CDTF">2023-12-13T15:14:00Z</dcterms:created>
  <dcterms:modified xsi:type="dcterms:W3CDTF">2023-12-13T15:14:00Z</dcterms:modified>
</cp:coreProperties>
</file>