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AFB62" w14:textId="77777777" w:rsidR="00A06691" w:rsidRPr="00DA03B7" w:rsidRDefault="00A06691" w:rsidP="00B50600">
      <w:pPr>
        <w:pStyle w:val="Rubrik2"/>
        <w:spacing w:line="240" w:lineRule="auto"/>
        <w:jc w:val="center"/>
        <w:rPr>
          <w:rFonts w:cstheme="majorHAnsi"/>
          <w:b/>
          <w:sz w:val="28"/>
          <w:szCs w:val="22"/>
        </w:rPr>
      </w:pPr>
      <w:r w:rsidRPr="00DA03B7">
        <w:rPr>
          <w:rFonts w:cstheme="majorHAnsi"/>
          <w:b/>
          <w:sz w:val="28"/>
          <w:szCs w:val="22"/>
        </w:rPr>
        <w:t>INFORMATION PÅ SVENSKA</w:t>
      </w:r>
    </w:p>
    <w:p w14:paraId="69CAD297" w14:textId="4259432F" w:rsidR="00A02314" w:rsidRPr="00DA03B7" w:rsidRDefault="004F64A2" w:rsidP="008524A4">
      <w:pPr>
        <w:pStyle w:val="SDtext"/>
        <w:spacing w:before="60" w:line="200" w:lineRule="exact"/>
        <w:jc w:val="center"/>
        <w:rPr>
          <w:rFonts w:asciiTheme="majorHAnsi" w:hAnsiTheme="majorHAnsi" w:cstheme="majorHAnsi"/>
          <w:b/>
          <w:color w:val="C00000"/>
          <w:sz w:val="22"/>
          <w:lang w:val="sv-SE"/>
        </w:rPr>
      </w:pPr>
      <w:r w:rsidRPr="00DA03B7">
        <w:rPr>
          <w:rFonts w:asciiTheme="majorHAnsi" w:hAnsiTheme="majorHAnsi" w:cstheme="majorHAnsi"/>
          <w:b/>
          <w:color w:val="C00000"/>
          <w:sz w:val="22"/>
          <w:lang w:val="sv-SE"/>
        </w:rPr>
        <w:t>OBS!</w:t>
      </w:r>
      <w:r w:rsidR="00577025" w:rsidRPr="00DA03B7">
        <w:rPr>
          <w:rFonts w:asciiTheme="majorHAnsi" w:hAnsiTheme="majorHAnsi" w:cstheme="majorHAnsi"/>
          <w:b/>
          <w:color w:val="C00000"/>
          <w:sz w:val="22"/>
          <w:lang w:val="sv-SE"/>
        </w:rPr>
        <w:t xml:space="preserve"> </w:t>
      </w:r>
      <w:r w:rsidR="0058735F">
        <w:rPr>
          <w:rFonts w:asciiTheme="majorHAnsi" w:hAnsiTheme="majorHAnsi" w:cstheme="majorHAnsi"/>
          <w:b/>
          <w:color w:val="C00000"/>
          <w:sz w:val="22"/>
          <w:lang w:val="sv-SE"/>
        </w:rPr>
        <w:t>Tidigare m</w:t>
      </w:r>
      <w:r w:rsidR="00A02314" w:rsidRPr="00DA03B7">
        <w:rPr>
          <w:rFonts w:asciiTheme="majorHAnsi" w:hAnsiTheme="majorHAnsi" w:cstheme="majorHAnsi"/>
          <w:b/>
          <w:color w:val="C00000"/>
          <w:sz w:val="22"/>
          <w:lang w:val="sv-SE"/>
        </w:rPr>
        <w:t>all har tagits bort, då L</w:t>
      </w:r>
      <w:r w:rsidR="00577025" w:rsidRPr="00DA03B7">
        <w:rPr>
          <w:rFonts w:asciiTheme="majorHAnsi" w:hAnsiTheme="majorHAnsi" w:cstheme="majorHAnsi"/>
          <w:b/>
          <w:color w:val="C00000"/>
          <w:sz w:val="22"/>
          <w:lang w:val="sv-SE"/>
        </w:rPr>
        <w:t>äkemedelsverket</w:t>
      </w:r>
      <w:r w:rsidR="00A02314" w:rsidRPr="00DA03B7">
        <w:rPr>
          <w:rFonts w:asciiTheme="majorHAnsi" w:hAnsiTheme="majorHAnsi" w:cstheme="majorHAnsi"/>
          <w:b/>
          <w:color w:val="C00000"/>
          <w:sz w:val="22"/>
          <w:lang w:val="sv-SE"/>
        </w:rPr>
        <w:t xml:space="preserve"> inte</w:t>
      </w:r>
      <w:r w:rsidR="0058735F">
        <w:rPr>
          <w:rFonts w:asciiTheme="majorHAnsi" w:hAnsiTheme="majorHAnsi" w:cstheme="majorHAnsi"/>
          <w:b/>
          <w:color w:val="C00000"/>
          <w:sz w:val="22"/>
          <w:lang w:val="sv-SE"/>
        </w:rPr>
        <w:t xml:space="preserve"> längre</w:t>
      </w:r>
      <w:r w:rsidR="00A02314" w:rsidRPr="00DA03B7">
        <w:rPr>
          <w:rFonts w:asciiTheme="majorHAnsi" w:hAnsiTheme="majorHAnsi" w:cstheme="majorHAnsi"/>
          <w:b/>
          <w:color w:val="C00000"/>
          <w:sz w:val="22"/>
          <w:lang w:val="sv-SE"/>
        </w:rPr>
        <w:t xml:space="preserve"> stödjer användande</w:t>
      </w:r>
      <w:r w:rsidR="00B50600" w:rsidRPr="00DA03B7">
        <w:rPr>
          <w:rFonts w:asciiTheme="majorHAnsi" w:hAnsiTheme="majorHAnsi" w:cstheme="majorHAnsi"/>
          <w:b/>
          <w:color w:val="C00000"/>
          <w:sz w:val="22"/>
          <w:lang w:val="sv-SE"/>
        </w:rPr>
        <w:t>t av den</w:t>
      </w:r>
      <w:r w:rsidR="00577025" w:rsidRPr="00DA03B7">
        <w:rPr>
          <w:rFonts w:asciiTheme="majorHAnsi" w:hAnsiTheme="majorHAnsi" w:cstheme="majorHAnsi"/>
          <w:b/>
          <w:color w:val="C00000"/>
          <w:sz w:val="22"/>
          <w:lang w:val="sv-SE"/>
        </w:rPr>
        <w:t>samma</w:t>
      </w:r>
      <w:r w:rsidR="00B50600" w:rsidRPr="00DA03B7">
        <w:rPr>
          <w:rFonts w:asciiTheme="majorHAnsi" w:hAnsiTheme="majorHAnsi" w:cstheme="majorHAnsi"/>
          <w:b/>
          <w:color w:val="C00000"/>
          <w:sz w:val="22"/>
          <w:lang w:val="sv-SE"/>
        </w:rPr>
        <w:t>.</w:t>
      </w:r>
    </w:p>
    <w:p w14:paraId="24FDCB97" w14:textId="77777777" w:rsidR="00577025" w:rsidRPr="00DA03B7" w:rsidRDefault="008100F9" w:rsidP="008524A4">
      <w:pPr>
        <w:pStyle w:val="SDtext"/>
        <w:spacing w:before="60" w:line="200" w:lineRule="exact"/>
        <w:ind w:left="1985"/>
        <w:jc w:val="both"/>
        <w:rPr>
          <w:rFonts w:asciiTheme="majorHAnsi" w:hAnsiTheme="majorHAnsi" w:cstheme="majorHAnsi"/>
          <w:color w:val="auto"/>
          <w:szCs w:val="22"/>
          <w:lang w:val="en-US"/>
        </w:rPr>
      </w:pPr>
      <w:hyperlink r:id="rId6" w:history="1">
        <w:r w:rsidR="00687E7D" w:rsidRPr="00DA03B7">
          <w:rPr>
            <w:rStyle w:val="Hyperlnk"/>
            <w:rFonts w:asciiTheme="majorHAnsi" w:hAnsiTheme="majorHAnsi" w:cstheme="majorHAnsi"/>
            <w:szCs w:val="22"/>
            <w:lang w:val="en-US"/>
          </w:rPr>
          <w:t>Länk</w:t>
        </w:r>
        <w:r w:rsidR="00B33083" w:rsidRPr="00DA03B7">
          <w:rPr>
            <w:rStyle w:val="Hyperlnk"/>
            <w:rFonts w:asciiTheme="majorHAnsi" w:hAnsiTheme="majorHAnsi" w:cstheme="majorHAnsi"/>
            <w:szCs w:val="22"/>
            <w:lang w:val="en-US"/>
          </w:rPr>
          <w:t>: FDA F</w:t>
        </w:r>
        <w:r w:rsidR="00577025" w:rsidRPr="00DA03B7">
          <w:rPr>
            <w:rStyle w:val="Hyperlnk"/>
            <w:rFonts w:asciiTheme="majorHAnsi" w:hAnsiTheme="majorHAnsi" w:cstheme="majorHAnsi"/>
            <w:szCs w:val="22"/>
            <w:lang w:val="en-US"/>
          </w:rPr>
          <w:t>orms</w:t>
        </w:r>
        <w:r w:rsidR="00687E7D" w:rsidRPr="00DA03B7">
          <w:rPr>
            <w:rStyle w:val="Hyperlnk"/>
            <w:rFonts w:asciiTheme="majorHAnsi" w:hAnsiTheme="majorHAnsi" w:cstheme="majorHAnsi"/>
            <w:szCs w:val="22"/>
            <w:lang w:val="en-US"/>
          </w:rPr>
          <w:t xml:space="preserve"> </w:t>
        </w:r>
        <w:r w:rsidR="00B33083" w:rsidRPr="00DA03B7">
          <w:rPr>
            <w:rStyle w:val="Hyperlnk"/>
            <w:rFonts w:asciiTheme="majorHAnsi" w:hAnsiTheme="majorHAnsi" w:cstheme="majorHAnsi"/>
            <w:szCs w:val="22"/>
            <w:lang w:val="en-US"/>
          </w:rPr>
          <w:t>&amp; S</w:t>
        </w:r>
        <w:r w:rsidR="00577025" w:rsidRPr="00DA03B7">
          <w:rPr>
            <w:rStyle w:val="Hyperlnk"/>
            <w:rFonts w:asciiTheme="majorHAnsi" w:hAnsiTheme="majorHAnsi" w:cstheme="majorHAnsi"/>
            <w:szCs w:val="22"/>
            <w:lang w:val="en-US"/>
          </w:rPr>
          <w:t>ubmission</w:t>
        </w:r>
        <w:r w:rsidR="00B33083" w:rsidRPr="00DA03B7">
          <w:rPr>
            <w:rStyle w:val="Hyperlnk"/>
            <w:rFonts w:asciiTheme="majorHAnsi" w:hAnsiTheme="majorHAnsi" w:cstheme="majorHAnsi"/>
            <w:szCs w:val="22"/>
            <w:lang w:val="en-US"/>
          </w:rPr>
          <w:t xml:space="preserve"> R</w:t>
        </w:r>
        <w:r w:rsidR="00577025" w:rsidRPr="00DA03B7">
          <w:rPr>
            <w:rStyle w:val="Hyperlnk"/>
            <w:rFonts w:asciiTheme="majorHAnsi" w:hAnsiTheme="majorHAnsi" w:cstheme="majorHAnsi"/>
            <w:szCs w:val="22"/>
            <w:lang w:val="en-US"/>
          </w:rPr>
          <w:t>equirements</w:t>
        </w:r>
      </w:hyperlink>
    </w:p>
    <w:p w14:paraId="37782670" w14:textId="77777777" w:rsidR="00B33083" w:rsidRPr="00DA03B7" w:rsidRDefault="008100F9" w:rsidP="008524A4">
      <w:pPr>
        <w:pStyle w:val="SDtext"/>
        <w:spacing w:line="200" w:lineRule="exact"/>
        <w:ind w:left="1985"/>
        <w:jc w:val="both"/>
        <w:rPr>
          <w:rFonts w:asciiTheme="majorHAnsi" w:hAnsiTheme="majorHAnsi" w:cstheme="majorHAnsi"/>
          <w:color w:val="auto"/>
          <w:szCs w:val="22"/>
          <w:lang w:val="en-US"/>
        </w:rPr>
      </w:pPr>
      <w:hyperlink r:id="rId7" w:history="1">
        <w:r w:rsidR="00B33083" w:rsidRPr="00DA03B7">
          <w:rPr>
            <w:rStyle w:val="Hyperlnk"/>
            <w:rFonts w:asciiTheme="majorHAnsi" w:hAnsiTheme="majorHAnsi" w:cstheme="majorHAnsi"/>
            <w:szCs w:val="22"/>
            <w:lang w:val="en-US"/>
          </w:rPr>
          <w:t>Länk: IND Application Procedures: Exemption from IND Requirements</w:t>
        </w:r>
      </w:hyperlink>
    </w:p>
    <w:p w14:paraId="17677493" w14:textId="77777777" w:rsidR="008575A7" w:rsidRPr="00DA03B7" w:rsidRDefault="008575A7" w:rsidP="00EA5833">
      <w:pPr>
        <w:keepNext/>
        <w:keepLines/>
        <w:spacing w:after="0"/>
        <w:jc w:val="both"/>
        <w:outlineLvl w:val="1"/>
        <w:rPr>
          <w:rFonts w:asciiTheme="majorHAnsi" w:eastAsiaTheme="majorEastAsia" w:hAnsiTheme="majorHAnsi" w:cstheme="majorHAnsi"/>
          <w:b/>
          <w:color w:val="2F5496" w:themeColor="accent1" w:themeShade="BF"/>
          <w:sz w:val="24"/>
          <w:szCs w:val="22"/>
          <w:lang w:val="sv-SE"/>
        </w:rPr>
      </w:pPr>
      <w:r w:rsidRPr="00DA03B7">
        <w:rPr>
          <w:rFonts w:asciiTheme="majorHAnsi" w:eastAsiaTheme="majorEastAsia" w:hAnsiTheme="majorHAnsi" w:cstheme="majorHAnsi"/>
          <w:b/>
          <w:color w:val="2F5496" w:themeColor="accent1" w:themeShade="BF"/>
          <w:sz w:val="24"/>
          <w:szCs w:val="22"/>
          <w:lang w:val="sv-SE"/>
        </w:rPr>
        <w:t>Bakgrund</w:t>
      </w:r>
    </w:p>
    <w:p w14:paraId="76EFF5BA" w14:textId="3B14509B" w:rsidR="00276723" w:rsidRPr="00DA03B7" w:rsidRDefault="009E29EB" w:rsidP="00AC4D2F">
      <w:pPr>
        <w:pStyle w:val="SDtext"/>
        <w:spacing w:line="240" w:lineRule="exact"/>
        <w:jc w:val="both"/>
        <w:rPr>
          <w:rFonts w:asciiTheme="majorHAnsi" w:hAnsiTheme="majorHAnsi" w:cstheme="majorHAnsi"/>
          <w:color w:val="auto"/>
          <w:szCs w:val="22"/>
          <w:lang w:val="sv-SE"/>
        </w:rPr>
      </w:pPr>
      <w:r w:rsidRPr="00DA03B7">
        <w:rPr>
          <w:rFonts w:asciiTheme="majorHAnsi" w:hAnsiTheme="majorHAnsi" w:cstheme="majorHAnsi"/>
          <w:color w:val="auto"/>
          <w:szCs w:val="22"/>
          <w:lang w:val="sv-SE"/>
        </w:rPr>
        <w:t xml:space="preserve">Genom att signera Form FDA 1572 förbinder sig den ansvarige prövaren att genomföra </w:t>
      </w:r>
      <w:r w:rsidR="00AD10DB">
        <w:rPr>
          <w:rFonts w:asciiTheme="majorHAnsi" w:hAnsiTheme="majorHAnsi" w:cstheme="majorHAnsi"/>
          <w:color w:val="auto"/>
          <w:szCs w:val="22"/>
          <w:lang w:val="sv-SE"/>
        </w:rPr>
        <w:t xml:space="preserve">den kliniska </w:t>
      </w:r>
      <w:r w:rsidR="00A13375">
        <w:rPr>
          <w:rFonts w:asciiTheme="majorHAnsi" w:hAnsiTheme="majorHAnsi" w:cstheme="majorHAnsi"/>
          <w:color w:val="auto"/>
          <w:szCs w:val="22"/>
          <w:lang w:val="sv-SE"/>
        </w:rPr>
        <w:t>prövningen</w:t>
      </w:r>
      <w:r w:rsidRPr="00DA03B7">
        <w:rPr>
          <w:rFonts w:asciiTheme="majorHAnsi" w:hAnsiTheme="majorHAnsi" w:cstheme="majorHAnsi"/>
          <w:color w:val="auto"/>
          <w:szCs w:val="22"/>
          <w:lang w:val="sv-SE"/>
        </w:rPr>
        <w:t xml:space="preserve"> under amerikansk lag (21 CFR part 312), men självklart skall alla </w:t>
      </w:r>
      <w:r w:rsidR="00A13375">
        <w:rPr>
          <w:rFonts w:asciiTheme="majorHAnsi" w:hAnsiTheme="majorHAnsi" w:cstheme="majorHAnsi"/>
          <w:color w:val="auto"/>
          <w:szCs w:val="22"/>
          <w:lang w:val="sv-SE"/>
        </w:rPr>
        <w:t>prövningar</w:t>
      </w:r>
      <w:r w:rsidRPr="00DA03B7">
        <w:rPr>
          <w:rFonts w:asciiTheme="majorHAnsi" w:hAnsiTheme="majorHAnsi" w:cstheme="majorHAnsi"/>
          <w:color w:val="auto"/>
          <w:szCs w:val="22"/>
          <w:lang w:val="sv-SE"/>
        </w:rPr>
        <w:t xml:space="preserve"> som genomförs i Sverige genomföras enligt svenska lagar och förordningar. </w:t>
      </w:r>
      <w:r w:rsidR="00CA0791" w:rsidRPr="00DA03B7">
        <w:rPr>
          <w:rFonts w:asciiTheme="majorHAnsi" w:hAnsiTheme="majorHAnsi" w:cstheme="majorHAnsi"/>
          <w:color w:val="auto"/>
          <w:szCs w:val="22"/>
          <w:lang w:val="sv-SE"/>
        </w:rPr>
        <w:t xml:space="preserve">Trots detta beslutar vissa </w:t>
      </w:r>
      <w:r w:rsidR="00853D2D" w:rsidRPr="00DA03B7">
        <w:rPr>
          <w:rFonts w:asciiTheme="majorHAnsi" w:hAnsiTheme="majorHAnsi" w:cstheme="majorHAnsi"/>
          <w:color w:val="auto"/>
          <w:szCs w:val="22"/>
          <w:lang w:val="sv-SE"/>
        </w:rPr>
        <w:t>sponsor</w:t>
      </w:r>
      <w:r w:rsidR="00CA0791" w:rsidRPr="00DA03B7">
        <w:rPr>
          <w:rFonts w:asciiTheme="majorHAnsi" w:hAnsiTheme="majorHAnsi" w:cstheme="majorHAnsi"/>
          <w:color w:val="auto"/>
          <w:szCs w:val="22"/>
          <w:lang w:val="sv-SE"/>
        </w:rPr>
        <w:t xml:space="preserve">företag ändå att genomföra </w:t>
      </w:r>
      <w:r w:rsidR="00A13375">
        <w:rPr>
          <w:rFonts w:asciiTheme="majorHAnsi" w:hAnsiTheme="majorHAnsi" w:cstheme="majorHAnsi"/>
          <w:color w:val="auto"/>
          <w:szCs w:val="22"/>
          <w:lang w:val="sv-SE"/>
        </w:rPr>
        <w:t>prövningar</w:t>
      </w:r>
      <w:r w:rsidR="00CA0791" w:rsidRPr="00DA03B7">
        <w:rPr>
          <w:rFonts w:asciiTheme="majorHAnsi" w:hAnsiTheme="majorHAnsi" w:cstheme="majorHAnsi"/>
          <w:color w:val="auto"/>
          <w:szCs w:val="22"/>
          <w:lang w:val="sv-SE"/>
        </w:rPr>
        <w:t xml:space="preserve"> utanför USA under en </w:t>
      </w:r>
      <w:r w:rsidR="00433DF3" w:rsidRPr="00433DF3">
        <w:rPr>
          <w:rFonts w:asciiTheme="majorHAnsi" w:hAnsiTheme="majorHAnsi" w:cstheme="majorHAnsi"/>
          <w:color w:val="auto"/>
          <w:szCs w:val="22"/>
          <w:lang w:val="sv-SE"/>
        </w:rPr>
        <w:t xml:space="preserve">Investigational New Drug </w:t>
      </w:r>
      <w:r w:rsidR="00433DF3">
        <w:rPr>
          <w:rFonts w:asciiTheme="majorHAnsi" w:hAnsiTheme="majorHAnsi" w:cstheme="majorHAnsi"/>
          <w:color w:val="auto"/>
          <w:szCs w:val="22"/>
          <w:lang w:val="sv-SE"/>
        </w:rPr>
        <w:t>(</w:t>
      </w:r>
      <w:r w:rsidR="00CA0791" w:rsidRPr="00DA03B7">
        <w:rPr>
          <w:rFonts w:asciiTheme="majorHAnsi" w:hAnsiTheme="majorHAnsi" w:cstheme="majorHAnsi"/>
          <w:color w:val="auto"/>
          <w:szCs w:val="22"/>
          <w:lang w:val="sv-SE"/>
        </w:rPr>
        <w:t>IND</w:t>
      </w:r>
      <w:r w:rsidR="00433DF3">
        <w:rPr>
          <w:rFonts w:asciiTheme="majorHAnsi" w:hAnsiTheme="majorHAnsi" w:cstheme="majorHAnsi"/>
          <w:color w:val="auto"/>
          <w:szCs w:val="22"/>
          <w:lang w:val="sv-SE"/>
        </w:rPr>
        <w:t>)</w:t>
      </w:r>
      <w:r w:rsidR="00CA0791" w:rsidRPr="00DA03B7">
        <w:rPr>
          <w:rFonts w:asciiTheme="majorHAnsi" w:hAnsiTheme="majorHAnsi" w:cstheme="majorHAnsi"/>
          <w:color w:val="auto"/>
          <w:szCs w:val="22"/>
          <w:lang w:val="sv-SE"/>
        </w:rPr>
        <w:t xml:space="preserve"> och då gäller givetvis 21 CFR, men FDA kräver samtidigt att lokala lagar och regler skall följas.  </w:t>
      </w:r>
      <w:r w:rsidRPr="00DA03B7">
        <w:rPr>
          <w:rFonts w:asciiTheme="majorHAnsi" w:hAnsiTheme="majorHAnsi" w:cstheme="majorHAnsi"/>
          <w:color w:val="auto"/>
          <w:szCs w:val="22"/>
          <w:lang w:val="sv-SE"/>
        </w:rPr>
        <w:t xml:space="preserve">Enligt 21 CFR 312.120 accepterar FDA utländska </w:t>
      </w:r>
      <w:r w:rsidR="00AD10DB">
        <w:rPr>
          <w:rFonts w:asciiTheme="majorHAnsi" w:hAnsiTheme="majorHAnsi" w:cstheme="majorHAnsi"/>
          <w:color w:val="auto"/>
          <w:szCs w:val="22"/>
          <w:lang w:val="sv-SE"/>
        </w:rPr>
        <w:t xml:space="preserve">kliniska </w:t>
      </w:r>
      <w:r w:rsidR="00A13375">
        <w:rPr>
          <w:rFonts w:asciiTheme="majorHAnsi" w:hAnsiTheme="majorHAnsi" w:cstheme="majorHAnsi"/>
          <w:color w:val="auto"/>
          <w:szCs w:val="22"/>
          <w:lang w:val="sv-SE"/>
        </w:rPr>
        <w:t>prövningar</w:t>
      </w:r>
      <w:r w:rsidRPr="00DA03B7">
        <w:rPr>
          <w:rFonts w:asciiTheme="majorHAnsi" w:hAnsiTheme="majorHAnsi" w:cstheme="majorHAnsi"/>
          <w:color w:val="auto"/>
          <w:szCs w:val="22"/>
          <w:lang w:val="sv-SE"/>
        </w:rPr>
        <w:t xml:space="preserve"> som stöd till en amerikansk IND eller registreringsansökan under förutsättning att </w:t>
      </w:r>
      <w:r w:rsidR="00ED4847">
        <w:rPr>
          <w:rFonts w:asciiTheme="majorHAnsi" w:hAnsiTheme="majorHAnsi" w:cstheme="majorHAnsi"/>
          <w:color w:val="auto"/>
          <w:szCs w:val="22"/>
          <w:lang w:val="sv-SE"/>
        </w:rPr>
        <w:t xml:space="preserve">den </w:t>
      </w:r>
      <w:r w:rsidRPr="00DA03B7">
        <w:rPr>
          <w:rFonts w:asciiTheme="majorHAnsi" w:hAnsiTheme="majorHAnsi" w:cstheme="majorHAnsi"/>
          <w:color w:val="auto"/>
          <w:szCs w:val="22"/>
          <w:lang w:val="sv-SE"/>
        </w:rPr>
        <w:t>genomförs enligt GCP.</w:t>
      </w:r>
    </w:p>
    <w:p w14:paraId="37891523" w14:textId="77777777" w:rsidR="000C13D4" w:rsidRPr="00DA03B7" w:rsidRDefault="000C13D4" w:rsidP="000C13D4">
      <w:pPr>
        <w:keepNext/>
        <w:keepLines/>
        <w:spacing w:after="0"/>
        <w:jc w:val="both"/>
        <w:outlineLvl w:val="1"/>
        <w:rPr>
          <w:rFonts w:asciiTheme="majorHAnsi" w:eastAsiaTheme="majorEastAsia" w:hAnsiTheme="majorHAnsi" w:cstheme="majorHAnsi"/>
          <w:b/>
          <w:color w:val="2F5496" w:themeColor="accent1" w:themeShade="BF"/>
          <w:sz w:val="24"/>
          <w:szCs w:val="22"/>
          <w:lang w:val="sv-SE"/>
        </w:rPr>
      </w:pPr>
      <w:r w:rsidRPr="00DA03B7">
        <w:rPr>
          <w:rFonts w:asciiTheme="majorHAnsi" w:eastAsiaTheme="majorEastAsia" w:hAnsiTheme="majorHAnsi" w:cstheme="majorHAnsi"/>
          <w:b/>
          <w:color w:val="2F5496" w:themeColor="accent1" w:themeShade="BF"/>
          <w:sz w:val="24"/>
          <w:szCs w:val="22"/>
          <w:lang w:val="sv-SE"/>
        </w:rPr>
        <w:t>Referenser</w:t>
      </w:r>
    </w:p>
    <w:p w14:paraId="56C3813E" w14:textId="4310D595" w:rsidR="00617499" w:rsidRPr="00BF2132" w:rsidRDefault="008100F9" w:rsidP="00617499">
      <w:pPr>
        <w:pStyle w:val="SDtext"/>
        <w:spacing w:line="240" w:lineRule="exact"/>
        <w:jc w:val="both"/>
        <w:rPr>
          <w:rFonts w:asciiTheme="majorHAnsi" w:hAnsiTheme="majorHAnsi" w:cstheme="majorHAnsi"/>
        </w:rPr>
      </w:pPr>
      <w:hyperlink r:id="rId8" w:anchor="hmainbody4" w:history="1">
        <w:r w:rsidR="00617499" w:rsidRPr="00243849">
          <w:rPr>
            <w:rStyle w:val="Hyperlnk"/>
            <w:rFonts w:asciiTheme="majorHAnsi" w:hAnsiTheme="majorHAnsi" w:cstheme="majorHAnsi"/>
            <w:b/>
            <w:bCs/>
          </w:rPr>
          <w:t>Investigational New Drug</w:t>
        </w:r>
        <w:r w:rsidR="003D7FA9">
          <w:rPr>
            <w:rStyle w:val="Hyperlnk"/>
            <w:rFonts w:asciiTheme="majorHAnsi" w:hAnsiTheme="majorHAnsi" w:cstheme="majorHAnsi"/>
            <w:b/>
            <w:bCs/>
          </w:rPr>
          <w:t>-prövningar</w:t>
        </w:r>
        <w:r w:rsidR="00617499" w:rsidRPr="00243849">
          <w:rPr>
            <w:rStyle w:val="Hyperlnk"/>
            <w:rFonts w:asciiTheme="majorHAnsi" w:hAnsiTheme="majorHAnsi" w:cstheme="majorHAnsi"/>
            <w:b/>
            <w:bCs/>
          </w:rPr>
          <w:t xml:space="preserve"> i S</w:t>
        </w:r>
        <w:r w:rsidR="003D7FA9">
          <w:rPr>
            <w:rStyle w:val="Hyperlnk"/>
            <w:rFonts w:asciiTheme="majorHAnsi" w:hAnsiTheme="majorHAnsi" w:cstheme="majorHAnsi"/>
            <w:b/>
            <w:bCs/>
          </w:rPr>
          <w:t>verige</w:t>
        </w:r>
        <w:r w:rsidR="00617499">
          <w:rPr>
            <w:rStyle w:val="Hyperlnk"/>
            <w:rFonts w:asciiTheme="majorHAnsi" w:hAnsiTheme="majorHAnsi" w:cstheme="majorHAnsi"/>
          </w:rPr>
          <w:t xml:space="preserve"> (L</w:t>
        </w:r>
        <w:r w:rsidR="00E02E57">
          <w:rPr>
            <w:rStyle w:val="Hyperlnk"/>
            <w:rFonts w:asciiTheme="majorHAnsi" w:hAnsiTheme="majorHAnsi" w:cstheme="majorHAnsi"/>
          </w:rPr>
          <w:t>änk</w:t>
        </w:r>
        <w:r w:rsidR="00617499">
          <w:rPr>
            <w:rStyle w:val="Hyperlnk"/>
            <w:rFonts w:asciiTheme="majorHAnsi" w:hAnsiTheme="majorHAnsi" w:cstheme="majorHAnsi"/>
          </w:rPr>
          <w:t xml:space="preserve"> t</w:t>
        </w:r>
        <w:r w:rsidR="00E02E57">
          <w:rPr>
            <w:rStyle w:val="Hyperlnk"/>
            <w:rFonts w:asciiTheme="majorHAnsi" w:hAnsiTheme="majorHAnsi" w:cstheme="majorHAnsi"/>
          </w:rPr>
          <w:t>ill Läkemedelsverkets hemsida</w:t>
        </w:r>
        <w:r w:rsidR="00617499">
          <w:rPr>
            <w:rStyle w:val="Hyperlnk"/>
            <w:rFonts w:asciiTheme="majorHAnsi" w:hAnsiTheme="majorHAnsi" w:cstheme="majorHAnsi"/>
          </w:rPr>
          <w:t>)</w:t>
        </w:r>
      </w:hyperlink>
    </w:p>
    <w:p w14:paraId="7ED56F0B" w14:textId="49CCC2A6" w:rsidR="00C67B3F" w:rsidRPr="00C67B3F" w:rsidRDefault="00D44F29" w:rsidP="00BB5ED9">
      <w:pPr>
        <w:pStyle w:val="SDtext"/>
        <w:spacing w:line="220" w:lineRule="exact"/>
        <w:ind w:left="284"/>
        <w:jc w:val="both"/>
        <w:rPr>
          <w:rFonts w:asciiTheme="majorHAnsi" w:hAnsiTheme="majorHAnsi" w:cstheme="majorHAnsi"/>
          <w:bCs/>
          <w:color w:val="auto"/>
          <w:szCs w:val="22"/>
          <w:lang w:val="sv-SE"/>
        </w:rPr>
      </w:pPr>
      <w:r>
        <w:rPr>
          <w:rFonts w:asciiTheme="majorHAnsi" w:hAnsiTheme="majorHAnsi" w:cstheme="majorHAnsi"/>
          <w:bCs/>
          <w:color w:val="auto"/>
          <w:szCs w:val="22"/>
          <w:lang w:val="sv-SE"/>
        </w:rPr>
        <w:t>”</w:t>
      </w:r>
      <w:r w:rsidR="00C67B3F" w:rsidRPr="00C67B3F">
        <w:rPr>
          <w:rFonts w:asciiTheme="majorHAnsi" w:hAnsiTheme="majorHAnsi" w:cstheme="majorHAnsi"/>
          <w:bCs/>
          <w:color w:val="auto"/>
          <w:szCs w:val="22"/>
          <w:lang w:val="sv-SE"/>
        </w:rPr>
        <w:t>Alla prövningar som genomförs i Sverige ska genomföras enligt svenska lagar och förordningar, som har sin grund i de europeiska direktiven 2001/20/EC, 2001/83/EC och 2005/28/EC. Genom att signera Form FDA 1572 förbinder sig prövaren att även genomföra prövningen enligt amerikansk lag (21 CFR part 312). Det bör då säkerställas att den amerikanska lagstiftningen är förenlig med svenska lagar och förordningar.</w:t>
      </w:r>
    </w:p>
    <w:p w14:paraId="157AEC50" w14:textId="06CE16F0" w:rsidR="00C67B3F" w:rsidRPr="00C67B3F" w:rsidRDefault="00C67B3F" w:rsidP="00BB5ED9">
      <w:pPr>
        <w:pStyle w:val="SDtext"/>
        <w:spacing w:line="220" w:lineRule="exact"/>
        <w:ind w:left="284"/>
        <w:jc w:val="both"/>
        <w:rPr>
          <w:rFonts w:asciiTheme="majorHAnsi" w:hAnsiTheme="majorHAnsi" w:cstheme="majorHAnsi"/>
          <w:bCs/>
          <w:color w:val="auto"/>
          <w:szCs w:val="22"/>
          <w:lang w:val="sv-SE"/>
        </w:rPr>
      </w:pPr>
      <w:r w:rsidRPr="00C67B3F">
        <w:rPr>
          <w:rFonts w:asciiTheme="majorHAnsi" w:hAnsiTheme="majorHAnsi" w:cstheme="majorHAnsi"/>
          <w:bCs/>
          <w:color w:val="auto"/>
          <w:szCs w:val="22"/>
          <w:lang w:val="sv-SE"/>
        </w:rPr>
        <w:t>Det finns inga krav från FDA att prövningar utanför USA ska genomföras under en Investigational New Drug (IND) och detta är klart beskrivet i deras regelverk. Där beskrivs också vad FDA förväntar sig om IND-prövningar trots detta genomförs utanför USA.</w:t>
      </w:r>
    </w:p>
    <w:p w14:paraId="69AD6C71" w14:textId="4BCE8059" w:rsidR="007A1ABE" w:rsidRPr="00C67B3F" w:rsidRDefault="00C67B3F" w:rsidP="00BB5ED9">
      <w:pPr>
        <w:pStyle w:val="SDtext"/>
        <w:spacing w:line="220" w:lineRule="exact"/>
        <w:ind w:left="284"/>
        <w:jc w:val="both"/>
        <w:rPr>
          <w:rFonts w:asciiTheme="majorHAnsi" w:hAnsiTheme="majorHAnsi" w:cstheme="majorHAnsi"/>
          <w:bCs/>
          <w:color w:val="auto"/>
          <w:szCs w:val="22"/>
          <w:lang w:val="sv-SE"/>
        </w:rPr>
      </w:pPr>
      <w:r w:rsidRPr="00C67B3F">
        <w:rPr>
          <w:rFonts w:asciiTheme="majorHAnsi" w:hAnsiTheme="majorHAnsi" w:cstheme="majorHAnsi"/>
          <w:bCs/>
          <w:color w:val="auto"/>
          <w:szCs w:val="22"/>
          <w:lang w:val="sv-SE"/>
        </w:rPr>
        <w:t>FDA:s ståndpunkt i dessa frågor finns beskriven i Frequently Asked Questions - Statement of Investigator (Form FDA 1572) och i regelverket runt 21 CRF 312.120.</w:t>
      </w:r>
      <w:r w:rsidR="007D5D9E">
        <w:rPr>
          <w:rFonts w:asciiTheme="majorHAnsi" w:hAnsiTheme="majorHAnsi" w:cstheme="majorHAnsi"/>
          <w:bCs/>
          <w:color w:val="auto"/>
          <w:szCs w:val="22"/>
          <w:lang w:val="sv-SE"/>
        </w:rPr>
        <w:t>”</w:t>
      </w:r>
    </w:p>
    <w:p w14:paraId="7270F7DC" w14:textId="39F08491" w:rsidR="001066BB" w:rsidRPr="007A1ABE" w:rsidRDefault="003C2DF7" w:rsidP="00EA5833">
      <w:pPr>
        <w:pStyle w:val="SDtext"/>
        <w:spacing w:before="120" w:line="240" w:lineRule="exact"/>
        <w:jc w:val="both"/>
        <w:rPr>
          <w:rFonts w:asciiTheme="majorHAnsi" w:hAnsiTheme="majorHAnsi" w:cstheme="majorHAnsi"/>
          <w:color w:val="C00000"/>
          <w:szCs w:val="22"/>
          <w:lang w:val="en-US"/>
        </w:rPr>
      </w:pPr>
      <w:r w:rsidRPr="007A1ABE">
        <w:rPr>
          <w:rFonts w:asciiTheme="majorHAnsi" w:hAnsiTheme="majorHAnsi" w:cstheme="majorHAnsi"/>
          <w:b/>
          <w:color w:val="auto"/>
          <w:spacing w:val="-4"/>
          <w:szCs w:val="22"/>
          <w:lang w:val="en-US"/>
        </w:rPr>
        <w:t>Frequently Asked Questions – Statement of Investigator (Form FDA 1572)</w:t>
      </w:r>
      <w:r w:rsidR="001066BB" w:rsidRPr="007A1ABE">
        <w:rPr>
          <w:rFonts w:asciiTheme="majorHAnsi" w:hAnsiTheme="majorHAnsi" w:cstheme="majorHAnsi"/>
          <w:b/>
          <w:color w:val="auto"/>
          <w:spacing w:val="-4"/>
          <w:szCs w:val="22"/>
          <w:lang w:val="en-US"/>
        </w:rPr>
        <w:t>:</w:t>
      </w:r>
      <w:r w:rsidR="001066BB" w:rsidRPr="007A1ABE">
        <w:rPr>
          <w:rFonts w:asciiTheme="majorHAnsi" w:hAnsiTheme="majorHAnsi" w:cstheme="majorHAnsi"/>
          <w:color w:val="auto"/>
          <w:szCs w:val="22"/>
          <w:lang w:val="en-US"/>
        </w:rPr>
        <w:t xml:space="preserve"> </w:t>
      </w:r>
      <w:r w:rsidR="00E423AF" w:rsidRPr="007A1ABE">
        <w:rPr>
          <w:rFonts w:asciiTheme="majorHAnsi" w:hAnsiTheme="majorHAnsi" w:cstheme="majorHAnsi"/>
          <w:color w:val="auto"/>
          <w:szCs w:val="22"/>
          <w:lang w:val="en-US"/>
        </w:rPr>
        <w:t>(</w:t>
      </w:r>
      <w:hyperlink r:id="rId9" w:history="1">
        <w:r w:rsidR="00E423AF">
          <w:rPr>
            <w:rStyle w:val="Hyperlnk"/>
          </w:rPr>
          <w:t>L</w:t>
        </w:r>
        <w:r w:rsidR="00E04101">
          <w:rPr>
            <w:rStyle w:val="Hyperlnk"/>
          </w:rPr>
          <w:t>Ä</w:t>
        </w:r>
        <w:r w:rsidR="00E423AF">
          <w:rPr>
            <w:rStyle w:val="Hyperlnk"/>
          </w:rPr>
          <w:t>NK</w:t>
        </w:r>
      </w:hyperlink>
      <w:r w:rsidR="00E423AF" w:rsidRPr="007A1ABE">
        <w:rPr>
          <w:rFonts w:asciiTheme="majorHAnsi" w:hAnsiTheme="majorHAnsi" w:cstheme="majorHAnsi"/>
          <w:color w:val="auto"/>
          <w:szCs w:val="22"/>
          <w:lang w:val="en-US"/>
        </w:rPr>
        <w:t>)</w:t>
      </w:r>
      <w:r w:rsidR="00E02830" w:rsidRPr="007A1ABE">
        <w:rPr>
          <w:rFonts w:asciiTheme="majorHAnsi" w:hAnsiTheme="majorHAnsi" w:cstheme="majorHAnsi"/>
          <w:color w:val="auto"/>
          <w:szCs w:val="22"/>
          <w:lang w:val="en-US"/>
        </w:rPr>
        <w:t xml:space="preserve"> </w:t>
      </w:r>
      <w:r w:rsidR="0094393D" w:rsidRPr="007A1ABE">
        <w:rPr>
          <w:rFonts w:asciiTheme="majorHAnsi" w:eastAsiaTheme="majorEastAsia" w:hAnsiTheme="majorHAnsi" w:cstheme="majorHAnsi"/>
          <w:color w:val="C00000"/>
          <w:szCs w:val="22"/>
          <w:vertAlign w:val="superscript"/>
          <w:lang w:val="en-US"/>
        </w:rPr>
        <w:t>*) Översatt från engelska</w:t>
      </w:r>
    </w:p>
    <w:p w14:paraId="72E1B2F9" w14:textId="2B52A85D" w:rsidR="00276723" w:rsidRPr="00DA03B7" w:rsidRDefault="001066BB" w:rsidP="00EA5833">
      <w:pPr>
        <w:pStyle w:val="SDtext"/>
        <w:spacing w:line="220" w:lineRule="exact"/>
        <w:ind w:left="284" w:hanging="284"/>
        <w:jc w:val="both"/>
        <w:rPr>
          <w:rFonts w:asciiTheme="majorHAnsi" w:hAnsiTheme="majorHAnsi" w:cstheme="majorHAnsi"/>
          <w:color w:val="auto"/>
          <w:u w:val="single"/>
          <w:lang w:val="sv-SE"/>
        </w:rPr>
      </w:pPr>
      <w:r w:rsidRPr="00DA03B7">
        <w:rPr>
          <w:rFonts w:asciiTheme="majorHAnsi" w:hAnsiTheme="majorHAnsi" w:cstheme="majorHAnsi"/>
          <w:color w:val="auto"/>
          <w:u w:val="single"/>
          <w:lang w:val="sv-SE"/>
        </w:rPr>
        <w:t xml:space="preserve">11. </w:t>
      </w:r>
      <w:r w:rsidR="004C423A" w:rsidRPr="00DA03B7">
        <w:rPr>
          <w:rFonts w:asciiTheme="majorHAnsi" w:hAnsiTheme="majorHAnsi" w:cstheme="majorHAnsi"/>
          <w:color w:val="auto"/>
          <w:u w:val="single"/>
          <w:lang w:val="sv-SE"/>
        </w:rPr>
        <w:t xml:space="preserve">Om en utländsk </w:t>
      </w:r>
      <w:r w:rsidR="00A13375">
        <w:rPr>
          <w:rFonts w:asciiTheme="majorHAnsi" w:hAnsiTheme="majorHAnsi" w:cstheme="majorHAnsi"/>
          <w:color w:val="auto"/>
          <w:u w:val="single"/>
          <w:lang w:val="sv-SE"/>
        </w:rPr>
        <w:t>prövning</w:t>
      </w:r>
      <w:r w:rsidR="004C423A" w:rsidRPr="00DA03B7">
        <w:rPr>
          <w:rFonts w:asciiTheme="majorHAnsi" w:hAnsiTheme="majorHAnsi" w:cstheme="majorHAnsi"/>
          <w:color w:val="auto"/>
          <w:u w:val="single"/>
          <w:lang w:val="sv-SE"/>
        </w:rPr>
        <w:t xml:space="preserve"> genomförs under IND, vad är investigators ansvar i förhållande till lokala lagar och förordningar?</w:t>
      </w:r>
    </w:p>
    <w:p w14:paraId="579BE4A1" w14:textId="105D0A01" w:rsidR="004C423A" w:rsidRPr="00DA03B7" w:rsidRDefault="004C423A" w:rsidP="00BB5ED9">
      <w:pPr>
        <w:pStyle w:val="SDtext"/>
        <w:spacing w:line="200" w:lineRule="exact"/>
        <w:ind w:left="284"/>
        <w:jc w:val="both"/>
        <w:rPr>
          <w:rFonts w:asciiTheme="majorHAnsi" w:hAnsiTheme="majorHAnsi" w:cstheme="majorHAnsi"/>
          <w:color w:val="auto"/>
          <w:lang w:val="sv-SE"/>
        </w:rPr>
      </w:pPr>
      <w:r w:rsidRPr="00DA03B7">
        <w:rPr>
          <w:rFonts w:asciiTheme="majorHAnsi" w:hAnsiTheme="majorHAnsi" w:cstheme="majorHAnsi"/>
          <w:color w:val="auto"/>
          <w:lang w:val="sv-SE"/>
        </w:rPr>
        <w:t xml:space="preserve">Prövaren ansvarar för att gällande lagar och regler, i det land där </w:t>
      </w:r>
      <w:r w:rsidR="00A13375">
        <w:rPr>
          <w:rFonts w:asciiTheme="majorHAnsi" w:hAnsiTheme="majorHAnsi" w:cstheme="majorHAnsi"/>
          <w:color w:val="auto"/>
          <w:lang w:val="sv-SE"/>
        </w:rPr>
        <w:t>prövningen</w:t>
      </w:r>
      <w:r w:rsidRPr="00DA03B7">
        <w:rPr>
          <w:rFonts w:asciiTheme="majorHAnsi" w:hAnsiTheme="majorHAnsi" w:cstheme="majorHAnsi"/>
          <w:color w:val="auto"/>
          <w:lang w:val="sv-SE"/>
        </w:rPr>
        <w:t xml:space="preserve"> utförs följs, oavsett om </w:t>
      </w:r>
      <w:r w:rsidR="00A13375">
        <w:rPr>
          <w:rFonts w:asciiTheme="majorHAnsi" w:hAnsiTheme="majorHAnsi" w:cstheme="majorHAnsi"/>
          <w:color w:val="auto"/>
          <w:lang w:val="sv-SE"/>
        </w:rPr>
        <w:t>prövningen</w:t>
      </w:r>
      <w:r w:rsidR="00A13375" w:rsidRPr="00DA03B7">
        <w:rPr>
          <w:rFonts w:asciiTheme="majorHAnsi" w:hAnsiTheme="majorHAnsi" w:cstheme="majorHAnsi"/>
          <w:color w:val="auto"/>
          <w:lang w:val="sv-SE"/>
        </w:rPr>
        <w:t xml:space="preserve"> </w:t>
      </w:r>
      <w:r w:rsidRPr="00DA03B7">
        <w:rPr>
          <w:rFonts w:asciiTheme="majorHAnsi" w:hAnsiTheme="majorHAnsi" w:cstheme="majorHAnsi"/>
          <w:color w:val="auto"/>
          <w:lang w:val="sv-SE"/>
        </w:rPr>
        <w:t xml:space="preserve">genomförs under en IND eller inte. Vi rekommenderar </w:t>
      </w:r>
      <w:r w:rsidR="00853D2D" w:rsidRPr="00DA03B7">
        <w:rPr>
          <w:rFonts w:asciiTheme="majorHAnsi" w:hAnsiTheme="majorHAnsi" w:cstheme="majorHAnsi"/>
          <w:color w:val="auto"/>
          <w:lang w:val="sv-SE"/>
        </w:rPr>
        <w:t>sponsor</w:t>
      </w:r>
      <w:r w:rsidRPr="00DA03B7">
        <w:rPr>
          <w:rFonts w:asciiTheme="majorHAnsi" w:hAnsiTheme="majorHAnsi" w:cstheme="majorHAnsi"/>
          <w:color w:val="auto"/>
          <w:lang w:val="sv-SE"/>
        </w:rPr>
        <w:t xml:space="preserve">företag </w:t>
      </w:r>
      <w:r w:rsidR="00853D2D" w:rsidRPr="00DA03B7">
        <w:rPr>
          <w:rFonts w:asciiTheme="majorHAnsi" w:hAnsiTheme="majorHAnsi" w:cstheme="majorHAnsi"/>
          <w:color w:val="auto"/>
          <w:lang w:val="sv-SE"/>
        </w:rPr>
        <w:t xml:space="preserve">att </w:t>
      </w:r>
      <w:r w:rsidRPr="00DA03B7">
        <w:rPr>
          <w:rFonts w:asciiTheme="majorHAnsi" w:hAnsiTheme="majorHAnsi" w:cstheme="majorHAnsi"/>
          <w:color w:val="auto"/>
          <w:lang w:val="sv-SE"/>
        </w:rPr>
        <w:t>begär</w:t>
      </w:r>
      <w:r w:rsidR="00853D2D" w:rsidRPr="00DA03B7">
        <w:rPr>
          <w:rFonts w:asciiTheme="majorHAnsi" w:hAnsiTheme="majorHAnsi" w:cstheme="majorHAnsi"/>
          <w:color w:val="auto"/>
          <w:lang w:val="sv-SE"/>
        </w:rPr>
        <w:t>a</w:t>
      </w:r>
      <w:r w:rsidRPr="00DA03B7">
        <w:rPr>
          <w:rFonts w:asciiTheme="majorHAnsi" w:hAnsiTheme="majorHAnsi" w:cstheme="majorHAnsi"/>
          <w:color w:val="auto"/>
          <w:lang w:val="sv-SE"/>
        </w:rPr>
        <w:t xml:space="preserve"> in en undertecknad, skriftlig förklaring från prövaren som bekräftar åtagandet att följa lokala lagar och regler.  Vidare måste prövaren, om en utländsk </w:t>
      </w:r>
      <w:r w:rsidR="00A13375">
        <w:rPr>
          <w:rFonts w:asciiTheme="majorHAnsi" w:hAnsiTheme="majorHAnsi" w:cstheme="majorHAnsi"/>
          <w:color w:val="auto"/>
          <w:lang w:val="sv-SE"/>
        </w:rPr>
        <w:t>prövning</w:t>
      </w:r>
      <w:r w:rsidRPr="00DA03B7">
        <w:rPr>
          <w:rFonts w:asciiTheme="majorHAnsi" w:hAnsiTheme="majorHAnsi" w:cstheme="majorHAnsi"/>
          <w:color w:val="auto"/>
          <w:lang w:val="sv-SE"/>
        </w:rPr>
        <w:t xml:space="preserve"> genomförs under en IND, underteckna formulär FDA 1572 och se till att </w:t>
      </w:r>
      <w:r w:rsidR="00A13375">
        <w:rPr>
          <w:rFonts w:asciiTheme="majorHAnsi" w:hAnsiTheme="majorHAnsi" w:cstheme="majorHAnsi"/>
          <w:color w:val="auto"/>
          <w:lang w:val="sv-SE"/>
        </w:rPr>
        <w:t>prövningen</w:t>
      </w:r>
      <w:r w:rsidRPr="00DA03B7">
        <w:rPr>
          <w:rFonts w:asciiTheme="majorHAnsi" w:hAnsiTheme="majorHAnsi" w:cstheme="majorHAnsi"/>
          <w:color w:val="auto"/>
          <w:lang w:val="sv-SE"/>
        </w:rPr>
        <w:t xml:space="preserve"> genomförs i enlighet med detta och alla andra tillämpliga föreskrifter under 21 CFR Del 312.</w:t>
      </w:r>
    </w:p>
    <w:p w14:paraId="129EDD2B" w14:textId="5D2BA3FC" w:rsidR="00E75529" w:rsidRPr="00DA03B7" w:rsidRDefault="00E75529" w:rsidP="00EA5833">
      <w:pPr>
        <w:pStyle w:val="SDtext"/>
        <w:spacing w:line="220" w:lineRule="exact"/>
        <w:ind w:left="284" w:hanging="284"/>
        <w:jc w:val="both"/>
        <w:rPr>
          <w:rFonts w:asciiTheme="majorHAnsi" w:hAnsiTheme="majorHAnsi" w:cstheme="majorHAnsi"/>
          <w:color w:val="auto"/>
          <w:u w:val="single"/>
          <w:lang w:val="sv-SE"/>
        </w:rPr>
      </w:pPr>
      <w:r w:rsidRPr="00DA03B7">
        <w:rPr>
          <w:rFonts w:asciiTheme="majorHAnsi" w:hAnsiTheme="majorHAnsi" w:cstheme="majorHAnsi"/>
          <w:color w:val="auto"/>
          <w:u w:val="single"/>
          <w:lang w:val="sv-SE"/>
        </w:rPr>
        <w:t xml:space="preserve">12. </w:t>
      </w:r>
      <w:r w:rsidR="009B3558" w:rsidRPr="00DA03B7">
        <w:rPr>
          <w:rFonts w:asciiTheme="majorHAnsi" w:hAnsiTheme="majorHAnsi" w:cstheme="majorHAnsi"/>
          <w:color w:val="auto"/>
          <w:u w:val="single"/>
          <w:lang w:val="sv-SE"/>
        </w:rPr>
        <w:t xml:space="preserve">För utländska </w:t>
      </w:r>
      <w:r w:rsidR="00A13375">
        <w:rPr>
          <w:rFonts w:asciiTheme="majorHAnsi" w:hAnsiTheme="majorHAnsi" w:cstheme="majorHAnsi"/>
          <w:color w:val="auto"/>
          <w:u w:val="single"/>
          <w:lang w:val="sv-SE"/>
        </w:rPr>
        <w:t>prövningar</w:t>
      </w:r>
      <w:r w:rsidR="009B3558" w:rsidRPr="00DA03B7">
        <w:rPr>
          <w:rFonts w:asciiTheme="majorHAnsi" w:hAnsiTheme="majorHAnsi" w:cstheme="majorHAnsi"/>
          <w:color w:val="auto"/>
          <w:u w:val="single"/>
          <w:lang w:val="sv-SE"/>
        </w:rPr>
        <w:t xml:space="preserve"> som genomförs under en IND, hur kan prövare underteckna 1572 när de vet att de inte kan uppfylla alla formulärets krav, särskilt gällande IRB (21 CFR 56.107)?</w:t>
      </w:r>
    </w:p>
    <w:p w14:paraId="73976494" w14:textId="1D11D3F3" w:rsidR="009B3558" w:rsidRPr="00DA03B7" w:rsidRDefault="009B3558" w:rsidP="00EA5833">
      <w:pPr>
        <w:pStyle w:val="SDtext"/>
        <w:spacing w:line="200" w:lineRule="exact"/>
        <w:ind w:left="284"/>
        <w:jc w:val="both"/>
        <w:rPr>
          <w:rFonts w:asciiTheme="majorHAnsi" w:hAnsiTheme="majorHAnsi" w:cstheme="majorHAnsi"/>
          <w:color w:val="auto"/>
          <w:lang w:val="sv-SE"/>
        </w:rPr>
      </w:pPr>
      <w:r w:rsidRPr="00DA03B7">
        <w:rPr>
          <w:rFonts w:asciiTheme="majorHAnsi" w:hAnsiTheme="majorHAnsi" w:cstheme="majorHAnsi"/>
          <w:color w:val="auto"/>
          <w:lang w:val="sv-SE"/>
        </w:rPr>
        <w:t xml:space="preserve">IRB måste granska och godkänna en </w:t>
      </w:r>
      <w:r w:rsidR="00A13375">
        <w:rPr>
          <w:rFonts w:asciiTheme="majorHAnsi" w:hAnsiTheme="majorHAnsi" w:cstheme="majorHAnsi"/>
          <w:color w:val="auto"/>
          <w:lang w:val="sv-SE"/>
        </w:rPr>
        <w:t>prövning</w:t>
      </w:r>
      <w:r w:rsidRPr="00DA03B7">
        <w:rPr>
          <w:rFonts w:asciiTheme="majorHAnsi" w:hAnsiTheme="majorHAnsi" w:cstheme="majorHAnsi"/>
          <w:color w:val="auto"/>
          <w:lang w:val="sv-SE"/>
        </w:rPr>
        <w:t xml:space="preserve"> innan den kan startas under en IND (21 CFR 56.103 (a)). FDA kan avstå från </w:t>
      </w:r>
      <w:r w:rsidR="00C93958" w:rsidRPr="00DA03B7">
        <w:rPr>
          <w:rFonts w:asciiTheme="majorHAnsi" w:hAnsiTheme="majorHAnsi" w:cstheme="majorHAnsi"/>
          <w:color w:val="auto"/>
          <w:lang w:val="sv-SE"/>
        </w:rPr>
        <w:t xml:space="preserve">dessa </w:t>
      </w:r>
      <w:r w:rsidRPr="00DA03B7">
        <w:rPr>
          <w:rFonts w:asciiTheme="majorHAnsi" w:hAnsiTheme="majorHAnsi" w:cstheme="majorHAnsi"/>
          <w:color w:val="auto"/>
          <w:lang w:val="sv-SE"/>
        </w:rPr>
        <w:t>krav för specifika forskningsaktiviteter eller klasser av forskningsaktiviteter</w:t>
      </w:r>
      <w:r w:rsidR="00C93958" w:rsidRPr="00DA03B7">
        <w:rPr>
          <w:rFonts w:asciiTheme="majorHAnsi" w:hAnsiTheme="majorHAnsi" w:cstheme="majorHAnsi"/>
          <w:color w:val="auto"/>
          <w:lang w:val="sv-SE"/>
        </w:rPr>
        <w:t>,</w:t>
      </w:r>
      <w:r w:rsidRPr="00DA03B7">
        <w:rPr>
          <w:rFonts w:asciiTheme="majorHAnsi" w:hAnsiTheme="majorHAnsi" w:cstheme="majorHAnsi"/>
          <w:color w:val="auto"/>
          <w:lang w:val="sv-SE"/>
        </w:rPr>
        <w:t xml:space="preserve"> som annars omfattas av föreskrifterna (21 CFR 56.105), men FDA använder undantagsbestämmelsen endast när alternativa mekanismer för att </w:t>
      </w:r>
      <w:r w:rsidR="00C93958" w:rsidRPr="00DA03B7">
        <w:rPr>
          <w:rFonts w:asciiTheme="majorHAnsi" w:hAnsiTheme="majorHAnsi" w:cstheme="majorHAnsi"/>
          <w:color w:val="auto"/>
          <w:lang w:val="sv-SE"/>
        </w:rPr>
        <w:t>försäkra forskningspersonernas</w:t>
      </w:r>
      <w:r w:rsidRPr="00DA03B7">
        <w:rPr>
          <w:rFonts w:asciiTheme="majorHAnsi" w:hAnsiTheme="majorHAnsi" w:cstheme="majorHAnsi"/>
          <w:color w:val="auto"/>
          <w:lang w:val="sv-SE"/>
        </w:rPr>
        <w:t xml:space="preserve"> rättigheter och </w:t>
      </w:r>
      <w:r w:rsidR="00C93958" w:rsidRPr="00DA03B7">
        <w:rPr>
          <w:rFonts w:asciiTheme="majorHAnsi" w:hAnsiTheme="majorHAnsi" w:cstheme="majorHAnsi"/>
          <w:color w:val="auto"/>
          <w:lang w:val="sv-SE"/>
        </w:rPr>
        <w:t>omsorg</w:t>
      </w:r>
      <w:r w:rsidRPr="00DA03B7">
        <w:rPr>
          <w:rFonts w:asciiTheme="majorHAnsi" w:hAnsiTheme="majorHAnsi" w:cstheme="majorHAnsi"/>
          <w:color w:val="auto"/>
          <w:lang w:val="sv-SE"/>
        </w:rPr>
        <w:t xml:space="preserve"> är </w:t>
      </w:r>
      <w:r w:rsidR="00C93958" w:rsidRPr="00DA03B7">
        <w:rPr>
          <w:rFonts w:asciiTheme="majorHAnsi" w:hAnsiTheme="majorHAnsi" w:cstheme="majorHAnsi"/>
          <w:color w:val="auto"/>
          <w:lang w:val="sv-SE"/>
        </w:rPr>
        <w:t>tillgodosedda</w:t>
      </w:r>
      <w:r w:rsidRPr="00DA03B7">
        <w:rPr>
          <w:rFonts w:asciiTheme="majorHAnsi" w:hAnsiTheme="majorHAnsi" w:cstheme="majorHAnsi"/>
          <w:color w:val="auto"/>
          <w:lang w:val="sv-SE"/>
        </w:rPr>
        <w:t>.</w:t>
      </w:r>
    </w:p>
    <w:p w14:paraId="11FA772E" w14:textId="4FFCD4C9" w:rsidR="00F46C24" w:rsidRPr="00DA03B7" w:rsidRDefault="00C93958" w:rsidP="00EA5833">
      <w:pPr>
        <w:pStyle w:val="SDtext"/>
        <w:spacing w:line="200" w:lineRule="exact"/>
        <w:ind w:left="284"/>
        <w:jc w:val="both"/>
        <w:rPr>
          <w:rFonts w:asciiTheme="majorHAnsi" w:hAnsiTheme="majorHAnsi" w:cstheme="majorHAnsi"/>
          <w:color w:val="auto"/>
          <w:lang w:val="sv-SE"/>
        </w:rPr>
      </w:pPr>
      <w:r w:rsidRPr="00DA03B7">
        <w:rPr>
          <w:rFonts w:asciiTheme="majorHAnsi" w:hAnsiTheme="majorHAnsi" w:cstheme="majorHAnsi"/>
          <w:color w:val="auto"/>
          <w:lang w:val="sv-SE"/>
        </w:rPr>
        <w:t xml:space="preserve">FDA mottar </w:t>
      </w:r>
      <w:r w:rsidR="00F46C24" w:rsidRPr="00DA03B7">
        <w:rPr>
          <w:rFonts w:asciiTheme="majorHAnsi" w:hAnsiTheme="majorHAnsi" w:cstheme="majorHAnsi"/>
          <w:color w:val="auto"/>
          <w:lang w:val="sv-SE"/>
        </w:rPr>
        <w:t xml:space="preserve">vanligtvis </w:t>
      </w:r>
      <w:r w:rsidRPr="00DA03B7">
        <w:rPr>
          <w:rFonts w:asciiTheme="majorHAnsi" w:hAnsiTheme="majorHAnsi" w:cstheme="majorHAnsi"/>
          <w:color w:val="auto"/>
          <w:lang w:val="sv-SE"/>
        </w:rPr>
        <w:t xml:space="preserve">en förfrågan </w:t>
      </w:r>
      <w:r w:rsidR="00F46C24" w:rsidRPr="00DA03B7">
        <w:rPr>
          <w:rFonts w:asciiTheme="majorHAnsi" w:hAnsiTheme="majorHAnsi" w:cstheme="majorHAnsi"/>
          <w:color w:val="auto"/>
          <w:lang w:val="sv-SE"/>
        </w:rPr>
        <w:t xml:space="preserve">om waiver </w:t>
      </w:r>
      <w:r w:rsidRPr="00DA03B7">
        <w:rPr>
          <w:rFonts w:asciiTheme="majorHAnsi" w:hAnsiTheme="majorHAnsi" w:cstheme="majorHAnsi"/>
          <w:color w:val="auto"/>
          <w:lang w:val="sv-SE"/>
        </w:rPr>
        <w:t>är när e</w:t>
      </w:r>
      <w:r w:rsidR="00F46C24" w:rsidRPr="00DA03B7">
        <w:rPr>
          <w:rFonts w:asciiTheme="majorHAnsi" w:hAnsiTheme="majorHAnsi" w:cstheme="majorHAnsi"/>
          <w:color w:val="auto"/>
          <w:lang w:val="sv-SE"/>
        </w:rPr>
        <w:t>tt</w:t>
      </w:r>
      <w:r w:rsidRPr="00DA03B7">
        <w:rPr>
          <w:rFonts w:asciiTheme="majorHAnsi" w:hAnsiTheme="majorHAnsi" w:cstheme="majorHAnsi"/>
          <w:color w:val="auto"/>
          <w:lang w:val="sv-SE"/>
        </w:rPr>
        <w:t xml:space="preserve"> </w:t>
      </w:r>
      <w:r w:rsidR="00853D2D" w:rsidRPr="00DA03B7">
        <w:rPr>
          <w:rFonts w:asciiTheme="majorHAnsi" w:hAnsiTheme="majorHAnsi" w:cstheme="majorHAnsi"/>
          <w:color w:val="auto"/>
          <w:lang w:val="sv-SE"/>
        </w:rPr>
        <w:t>sponsor</w:t>
      </w:r>
      <w:r w:rsidR="00F46C24" w:rsidRPr="00DA03B7">
        <w:rPr>
          <w:rFonts w:asciiTheme="majorHAnsi" w:hAnsiTheme="majorHAnsi" w:cstheme="majorHAnsi"/>
          <w:color w:val="auto"/>
          <w:lang w:val="sv-SE"/>
        </w:rPr>
        <w:t>företag</w:t>
      </w:r>
      <w:r w:rsidRPr="00DA03B7">
        <w:rPr>
          <w:rFonts w:asciiTheme="majorHAnsi" w:hAnsiTheme="majorHAnsi" w:cstheme="majorHAnsi"/>
          <w:color w:val="auto"/>
          <w:lang w:val="sv-SE"/>
        </w:rPr>
        <w:t xml:space="preserve"> vill utföra en utländsk </w:t>
      </w:r>
      <w:r w:rsidR="00A13375">
        <w:rPr>
          <w:rFonts w:asciiTheme="majorHAnsi" w:hAnsiTheme="majorHAnsi" w:cstheme="majorHAnsi"/>
          <w:color w:val="auto"/>
          <w:lang w:val="sv-SE"/>
        </w:rPr>
        <w:t>prövning</w:t>
      </w:r>
      <w:r w:rsidRPr="00DA03B7">
        <w:rPr>
          <w:rFonts w:asciiTheme="majorHAnsi" w:hAnsiTheme="majorHAnsi" w:cstheme="majorHAnsi"/>
          <w:color w:val="auto"/>
          <w:lang w:val="sv-SE"/>
        </w:rPr>
        <w:t xml:space="preserve"> under en IND. I detta fall används vanligtvis en oberoende etik</w:t>
      </w:r>
      <w:r w:rsidR="00F46C24" w:rsidRPr="00DA03B7">
        <w:rPr>
          <w:rFonts w:asciiTheme="majorHAnsi" w:hAnsiTheme="majorHAnsi" w:cstheme="majorHAnsi"/>
          <w:color w:val="auto"/>
          <w:lang w:val="sv-SE"/>
        </w:rPr>
        <w:t>prövningsnämnd</w:t>
      </w:r>
      <w:r w:rsidRPr="00DA03B7">
        <w:rPr>
          <w:rFonts w:asciiTheme="majorHAnsi" w:hAnsiTheme="majorHAnsi" w:cstheme="majorHAnsi"/>
          <w:color w:val="auto"/>
          <w:lang w:val="sv-SE"/>
        </w:rPr>
        <w:t xml:space="preserve"> (</w:t>
      </w:r>
      <w:r w:rsidR="00F46C24" w:rsidRPr="00DA03B7">
        <w:rPr>
          <w:rFonts w:asciiTheme="majorHAnsi" w:hAnsiTheme="majorHAnsi" w:cstheme="majorHAnsi"/>
          <w:color w:val="auto"/>
          <w:lang w:val="sv-SE"/>
        </w:rPr>
        <w:t>EPN</w:t>
      </w:r>
      <w:r w:rsidRPr="00DA03B7">
        <w:rPr>
          <w:rFonts w:asciiTheme="majorHAnsi" w:hAnsiTheme="majorHAnsi" w:cstheme="majorHAnsi"/>
          <w:color w:val="auto"/>
          <w:lang w:val="sv-SE"/>
        </w:rPr>
        <w:t xml:space="preserve">) som </w:t>
      </w:r>
      <w:r w:rsidR="00F46C24" w:rsidRPr="00DA03B7">
        <w:rPr>
          <w:rFonts w:asciiTheme="majorHAnsi" w:hAnsiTheme="majorHAnsi" w:cstheme="majorHAnsi"/>
          <w:color w:val="auto"/>
          <w:lang w:val="sv-SE"/>
        </w:rPr>
        <w:t>arbetar</w:t>
      </w:r>
      <w:r w:rsidRPr="00DA03B7">
        <w:rPr>
          <w:rFonts w:asciiTheme="majorHAnsi" w:hAnsiTheme="majorHAnsi" w:cstheme="majorHAnsi"/>
          <w:color w:val="auto"/>
          <w:lang w:val="sv-SE"/>
        </w:rPr>
        <w:t xml:space="preserve"> i enlighet med god klinisk praxis (GCP) istället för en amerikansk IRB. </w:t>
      </w:r>
      <w:r w:rsidR="00F46C24" w:rsidRPr="00DA03B7">
        <w:rPr>
          <w:rFonts w:asciiTheme="majorHAnsi" w:hAnsiTheme="majorHAnsi" w:cstheme="majorHAnsi"/>
          <w:color w:val="auto"/>
          <w:lang w:val="sv-SE"/>
        </w:rPr>
        <w:t xml:space="preserve"> </w:t>
      </w:r>
      <w:r w:rsidRPr="00DA03B7">
        <w:rPr>
          <w:rFonts w:asciiTheme="majorHAnsi" w:hAnsiTheme="majorHAnsi" w:cstheme="majorHAnsi"/>
          <w:color w:val="auto"/>
          <w:lang w:val="sv-SE"/>
        </w:rPr>
        <w:t xml:space="preserve">Trots att dess medlemskap och </w:t>
      </w:r>
      <w:r w:rsidR="006F7CF5" w:rsidRPr="00DA03B7">
        <w:rPr>
          <w:rFonts w:asciiTheme="majorHAnsi" w:hAnsiTheme="majorHAnsi" w:cstheme="majorHAnsi"/>
          <w:color w:val="auto"/>
          <w:lang w:val="sv-SE"/>
        </w:rPr>
        <w:t>metoder</w:t>
      </w:r>
      <w:r w:rsidRPr="00DA03B7">
        <w:rPr>
          <w:rFonts w:asciiTheme="majorHAnsi" w:hAnsiTheme="majorHAnsi" w:cstheme="majorHAnsi"/>
          <w:color w:val="auto"/>
          <w:lang w:val="sv-SE"/>
        </w:rPr>
        <w:t xml:space="preserve"> för att </w:t>
      </w:r>
      <w:r w:rsidR="006F7CF5" w:rsidRPr="00DA03B7">
        <w:rPr>
          <w:rFonts w:asciiTheme="majorHAnsi" w:hAnsiTheme="majorHAnsi" w:cstheme="majorHAnsi"/>
          <w:color w:val="auto"/>
          <w:lang w:val="sv-SE"/>
        </w:rPr>
        <w:t>skydda</w:t>
      </w:r>
      <w:r w:rsidR="00F46C24" w:rsidRPr="00DA03B7">
        <w:rPr>
          <w:rFonts w:asciiTheme="majorHAnsi" w:hAnsiTheme="majorHAnsi" w:cstheme="majorHAnsi"/>
          <w:color w:val="auto"/>
          <w:lang w:val="sv-SE"/>
        </w:rPr>
        <w:t xml:space="preserve"> forskningspersoner</w:t>
      </w:r>
      <w:r w:rsidRPr="00DA03B7">
        <w:rPr>
          <w:rFonts w:asciiTheme="majorHAnsi" w:hAnsiTheme="majorHAnsi" w:cstheme="majorHAnsi"/>
          <w:color w:val="auto"/>
          <w:lang w:val="sv-SE"/>
        </w:rPr>
        <w:t xml:space="preserve"> är jämförbara med IRB</w:t>
      </w:r>
      <w:r w:rsidR="006F7CF5" w:rsidRPr="00DA03B7">
        <w:rPr>
          <w:rFonts w:asciiTheme="majorHAnsi" w:hAnsiTheme="majorHAnsi" w:cstheme="majorHAnsi"/>
          <w:color w:val="auto"/>
          <w:lang w:val="sv-SE"/>
        </w:rPr>
        <w:t>’s</w:t>
      </w:r>
      <w:r w:rsidRPr="00DA03B7">
        <w:rPr>
          <w:rFonts w:asciiTheme="majorHAnsi" w:hAnsiTheme="majorHAnsi" w:cstheme="majorHAnsi"/>
          <w:color w:val="auto"/>
          <w:lang w:val="sv-SE"/>
        </w:rPr>
        <w:t xml:space="preserve">, kan en </w:t>
      </w:r>
      <w:r w:rsidR="006F7CF5" w:rsidRPr="00DA03B7">
        <w:rPr>
          <w:rFonts w:asciiTheme="majorHAnsi" w:hAnsiTheme="majorHAnsi" w:cstheme="majorHAnsi"/>
          <w:color w:val="auto"/>
          <w:lang w:val="sv-SE"/>
        </w:rPr>
        <w:t>etikprövningsnämnd</w:t>
      </w:r>
      <w:r w:rsidRPr="00DA03B7">
        <w:rPr>
          <w:rFonts w:asciiTheme="majorHAnsi" w:hAnsiTheme="majorHAnsi" w:cstheme="majorHAnsi"/>
          <w:color w:val="auto"/>
          <w:lang w:val="sv-SE"/>
        </w:rPr>
        <w:t xml:space="preserve"> eventuellt inte uppfylla alla IRB-kraven i 21 CFR del 56. </w:t>
      </w:r>
      <w:r w:rsidRPr="00DA03B7">
        <w:rPr>
          <w:rFonts w:asciiTheme="majorHAnsi" w:hAnsiTheme="majorHAnsi" w:cstheme="majorHAnsi"/>
          <w:color w:val="C00000"/>
          <w:lang w:val="sv-SE"/>
        </w:rPr>
        <w:t xml:space="preserve">För en utländsk </w:t>
      </w:r>
      <w:r w:rsidR="00A13375">
        <w:rPr>
          <w:rFonts w:asciiTheme="majorHAnsi" w:hAnsiTheme="majorHAnsi" w:cstheme="majorHAnsi"/>
          <w:color w:val="C00000"/>
          <w:lang w:val="sv-SE"/>
        </w:rPr>
        <w:t>prövning</w:t>
      </w:r>
      <w:r w:rsidRPr="00DA03B7">
        <w:rPr>
          <w:rFonts w:asciiTheme="majorHAnsi" w:hAnsiTheme="majorHAnsi" w:cstheme="majorHAnsi"/>
          <w:color w:val="C00000"/>
          <w:lang w:val="sv-SE"/>
        </w:rPr>
        <w:t xml:space="preserve"> bör en begäran om </w:t>
      </w:r>
      <w:r w:rsidR="006F7CF5" w:rsidRPr="00DA03B7">
        <w:rPr>
          <w:rFonts w:asciiTheme="majorHAnsi" w:hAnsiTheme="majorHAnsi" w:cstheme="majorHAnsi"/>
          <w:color w:val="C00000"/>
          <w:lang w:val="sv-SE"/>
        </w:rPr>
        <w:t xml:space="preserve">IRB </w:t>
      </w:r>
      <w:r w:rsidR="00F46C24" w:rsidRPr="00DA03B7">
        <w:rPr>
          <w:rFonts w:asciiTheme="majorHAnsi" w:hAnsiTheme="majorHAnsi" w:cstheme="majorHAnsi"/>
          <w:color w:val="C00000"/>
          <w:lang w:val="sv-SE"/>
        </w:rPr>
        <w:t>waiver</w:t>
      </w:r>
      <w:r w:rsidRPr="00DA03B7">
        <w:rPr>
          <w:rFonts w:asciiTheme="majorHAnsi" w:hAnsiTheme="majorHAnsi" w:cstheme="majorHAnsi"/>
          <w:color w:val="C00000"/>
          <w:lang w:val="sv-SE"/>
        </w:rPr>
        <w:t xml:space="preserve"> innehålla beskrivning av alternativa mekanismer för säkerställa </w:t>
      </w:r>
      <w:r w:rsidR="00F46C24" w:rsidRPr="00DA03B7">
        <w:rPr>
          <w:rFonts w:asciiTheme="majorHAnsi" w:hAnsiTheme="majorHAnsi" w:cstheme="majorHAnsi"/>
          <w:color w:val="C00000"/>
          <w:lang w:val="sv-SE"/>
        </w:rPr>
        <w:t>forskningspersoner</w:t>
      </w:r>
      <w:r w:rsidR="006F7CF5" w:rsidRPr="00DA03B7">
        <w:rPr>
          <w:rFonts w:asciiTheme="majorHAnsi" w:hAnsiTheme="majorHAnsi" w:cstheme="majorHAnsi"/>
          <w:color w:val="C00000"/>
          <w:lang w:val="sv-SE"/>
        </w:rPr>
        <w:t>s skydd</w:t>
      </w:r>
      <w:r w:rsidRPr="00DA03B7">
        <w:rPr>
          <w:rFonts w:asciiTheme="majorHAnsi" w:hAnsiTheme="majorHAnsi" w:cstheme="majorHAnsi"/>
          <w:color w:val="C00000"/>
          <w:lang w:val="sv-SE"/>
        </w:rPr>
        <w:t xml:space="preserve">. </w:t>
      </w:r>
      <w:r w:rsidR="006F7CF5" w:rsidRPr="00DA03B7">
        <w:rPr>
          <w:rFonts w:asciiTheme="majorHAnsi" w:hAnsiTheme="majorHAnsi" w:cstheme="majorHAnsi"/>
          <w:color w:val="C00000"/>
          <w:lang w:val="sv-SE"/>
        </w:rPr>
        <w:t>I allmänhet</w:t>
      </w:r>
      <w:r w:rsidR="00F46C24" w:rsidRPr="00DA03B7">
        <w:rPr>
          <w:rFonts w:asciiTheme="majorHAnsi" w:hAnsiTheme="majorHAnsi" w:cstheme="majorHAnsi"/>
          <w:color w:val="C00000"/>
          <w:lang w:val="sv-SE"/>
        </w:rPr>
        <w:t xml:space="preserve"> är </w:t>
      </w:r>
      <w:r w:rsidR="006F7CF5" w:rsidRPr="00DA03B7">
        <w:rPr>
          <w:rFonts w:asciiTheme="majorHAnsi" w:hAnsiTheme="majorHAnsi" w:cstheme="majorHAnsi"/>
          <w:color w:val="C00000"/>
          <w:lang w:val="sv-SE"/>
        </w:rPr>
        <w:t xml:space="preserve">det godtagbart för </w:t>
      </w:r>
      <w:r w:rsidR="00F46C24" w:rsidRPr="00DA03B7">
        <w:rPr>
          <w:rFonts w:asciiTheme="majorHAnsi" w:hAnsiTheme="majorHAnsi" w:cstheme="majorHAnsi"/>
          <w:color w:val="C00000"/>
          <w:lang w:val="sv-SE"/>
        </w:rPr>
        <w:t>en begäran om waiver</w:t>
      </w:r>
      <w:r w:rsidRPr="00DA03B7">
        <w:rPr>
          <w:rFonts w:asciiTheme="majorHAnsi" w:hAnsiTheme="majorHAnsi" w:cstheme="majorHAnsi"/>
          <w:color w:val="C00000"/>
          <w:lang w:val="sv-SE"/>
        </w:rPr>
        <w:t xml:space="preserve"> </w:t>
      </w:r>
      <w:r w:rsidR="006F7CF5" w:rsidRPr="00DA03B7">
        <w:rPr>
          <w:rFonts w:asciiTheme="majorHAnsi" w:hAnsiTheme="majorHAnsi" w:cstheme="majorHAnsi"/>
          <w:color w:val="C00000"/>
          <w:lang w:val="sv-SE"/>
        </w:rPr>
        <w:t xml:space="preserve">att </w:t>
      </w:r>
      <w:r w:rsidR="00F46C24" w:rsidRPr="00DA03B7">
        <w:rPr>
          <w:rFonts w:asciiTheme="majorHAnsi" w:hAnsiTheme="majorHAnsi" w:cstheme="majorHAnsi"/>
          <w:color w:val="C00000"/>
          <w:lang w:val="sv-SE"/>
        </w:rPr>
        <w:t xml:space="preserve">man </w:t>
      </w:r>
      <w:r w:rsidR="006F7CF5" w:rsidRPr="00DA03B7">
        <w:rPr>
          <w:rFonts w:asciiTheme="majorHAnsi" w:hAnsiTheme="majorHAnsi" w:cstheme="majorHAnsi"/>
          <w:color w:val="C00000"/>
          <w:lang w:val="sv-SE"/>
        </w:rPr>
        <w:t xml:space="preserve">förklarar </w:t>
      </w:r>
      <w:r w:rsidRPr="00DA03B7">
        <w:rPr>
          <w:rFonts w:asciiTheme="majorHAnsi" w:hAnsiTheme="majorHAnsi" w:cstheme="majorHAnsi"/>
          <w:color w:val="C00000"/>
          <w:lang w:val="sv-SE"/>
        </w:rPr>
        <w:t xml:space="preserve">avsikt att använda en </w:t>
      </w:r>
      <w:r w:rsidR="00F46C24" w:rsidRPr="00DA03B7">
        <w:rPr>
          <w:rFonts w:asciiTheme="majorHAnsi" w:hAnsiTheme="majorHAnsi" w:cstheme="majorHAnsi"/>
          <w:color w:val="C00000"/>
          <w:lang w:val="sv-SE"/>
        </w:rPr>
        <w:t>etikprövningsnämnd</w:t>
      </w:r>
      <w:r w:rsidRPr="00DA03B7">
        <w:rPr>
          <w:rFonts w:asciiTheme="majorHAnsi" w:hAnsiTheme="majorHAnsi" w:cstheme="majorHAnsi"/>
          <w:color w:val="C00000"/>
          <w:lang w:val="sv-SE"/>
        </w:rPr>
        <w:t xml:space="preserve"> som </w:t>
      </w:r>
      <w:r w:rsidR="006F7CF5" w:rsidRPr="00DA03B7">
        <w:rPr>
          <w:rFonts w:asciiTheme="majorHAnsi" w:hAnsiTheme="majorHAnsi" w:cstheme="majorHAnsi"/>
          <w:color w:val="C00000"/>
          <w:lang w:val="sv-SE"/>
        </w:rPr>
        <w:t>följer</w:t>
      </w:r>
      <w:r w:rsidRPr="00DA03B7">
        <w:rPr>
          <w:rFonts w:asciiTheme="majorHAnsi" w:hAnsiTheme="majorHAnsi" w:cstheme="majorHAnsi"/>
          <w:color w:val="C00000"/>
          <w:lang w:val="sv-SE"/>
        </w:rPr>
        <w:t xml:space="preserve"> GCP (ICH E6)</w:t>
      </w:r>
      <w:r w:rsidRPr="00DA03B7">
        <w:rPr>
          <w:rFonts w:asciiTheme="majorHAnsi" w:hAnsiTheme="majorHAnsi" w:cstheme="majorHAnsi"/>
          <w:color w:val="FF0000"/>
          <w:lang w:val="sv-SE"/>
        </w:rPr>
        <w:t xml:space="preserve"> </w:t>
      </w:r>
      <w:r w:rsidRPr="00DA03B7">
        <w:rPr>
          <w:rFonts w:asciiTheme="majorHAnsi" w:hAnsiTheme="majorHAnsi" w:cstheme="majorHAnsi"/>
          <w:color w:val="auto"/>
          <w:lang w:val="sv-SE"/>
        </w:rPr>
        <w:t xml:space="preserve">istället för en IRB som uppfyller 21 CFR Del 56. </w:t>
      </w:r>
    </w:p>
    <w:p w14:paraId="50BAEB76" w14:textId="463DE637" w:rsidR="00853D2D" w:rsidRPr="00DA03B7" w:rsidRDefault="00C93958" w:rsidP="00EA5833">
      <w:pPr>
        <w:pStyle w:val="SDtext"/>
        <w:spacing w:line="200" w:lineRule="exact"/>
        <w:ind w:left="284"/>
        <w:jc w:val="both"/>
        <w:rPr>
          <w:rFonts w:asciiTheme="majorHAnsi" w:hAnsiTheme="majorHAnsi" w:cstheme="majorHAnsi"/>
          <w:color w:val="C00000"/>
          <w:lang w:val="sv-SE"/>
        </w:rPr>
      </w:pPr>
      <w:r w:rsidRPr="00DA03B7">
        <w:rPr>
          <w:rFonts w:asciiTheme="majorHAnsi" w:hAnsiTheme="majorHAnsi" w:cstheme="majorHAnsi"/>
          <w:color w:val="C00000"/>
          <w:lang w:val="sv-SE"/>
        </w:rPr>
        <w:t xml:space="preserve">Sponsorn ska lämna in begäran om </w:t>
      </w:r>
      <w:r w:rsidR="00F46C24" w:rsidRPr="00DA03B7">
        <w:rPr>
          <w:rFonts w:asciiTheme="majorHAnsi" w:hAnsiTheme="majorHAnsi" w:cstheme="majorHAnsi"/>
          <w:color w:val="C00000"/>
          <w:lang w:val="sv-SE"/>
        </w:rPr>
        <w:t>waiver</w:t>
      </w:r>
      <w:r w:rsidRPr="00DA03B7">
        <w:rPr>
          <w:rFonts w:asciiTheme="majorHAnsi" w:hAnsiTheme="majorHAnsi" w:cstheme="majorHAnsi"/>
          <w:color w:val="C00000"/>
          <w:lang w:val="sv-SE"/>
        </w:rPr>
        <w:t xml:space="preserve"> </w:t>
      </w:r>
      <w:r w:rsidR="006F7CF5" w:rsidRPr="00DA03B7">
        <w:rPr>
          <w:rFonts w:asciiTheme="majorHAnsi" w:hAnsiTheme="majorHAnsi" w:cstheme="majorHAnsi"/>
          <w:color w:val="C00000"/>
          <w:lang w:val="sv-SE"/>
        </w:rPr>
        <w:t>för</w:t>
      </w:r>
      <w:r w:rsidRPr="00DA03B7">
        <w:rPr>
          <w:rFonts w:asciiTheme="majorHAnsi" w:hAnsiTheme="majorHAnsi" w:cstheme="majorHAnsi"/>
          <w:color w:val="C00000"/>
          <w:lang w:val="sv-SE"/>
        </w:rPr>
        <w:t xml:space="preserve"> IND under vilken </w:t>
      </w:r>
      <w:r w:rsidR="00A13375">
        <w:rPr>
          <w:rFonts w:asciiTheme="majorHAnsi" w:hAnsiTheme="majorHAnsi" w:cstheme="majorHAnsi"/>
          <w:color w:val="C00000"/>
          <w:lang w:val="sv-SE"/>
        </w:rPr>
        <w:t>prövningen</w:t>
      </w:r>
      <w:r w:rsidRPr="00DA03B7">
        <w:rPr>
          <w:rFonts w:asciiTheme="majorHAnsi" w:hAnsiTheme="majorHAnsi" w:cstheme="majorHAnsi"/>
          <w:color w:val="C00000"/>
          <w:lang w:val="sv-SE"/>
        </w:rPr>
        <w:t xml:space="preserve"> kommer att genomföras.</w:t>
      </w:r>
      <w:r w:rsidRPr="00DA03B7">
        <w:rPr>
          <w:rFonts w:asciiTheme="majorHAnsi" w:hAnsiTheme="majorHAnsi" w:cstheme="majorHAnsi"/>
          <w:color w:val="FF0000"/>
          <w:lang w:val="sv-SE"/>
        </w:rPr>
        <w:t xml:space="preserve"> </w:t>
      </w:r>
      <w:r w:rsidRPr="00DA03B7">
        <w:rPr>
          <w:rFonts w:asciiTheme="majorHAnsi" w:hAnsiTheme="majorHAnsi" w:cstheme="majorHAnsi"/>
          <w:color w:val="auto"/>
          <w:lang w:val="sv-SE"/>
        </w:rPr>
        <w:t>IND överlämna</w:t>
      </w:r>
      <w:r w:rsidR="00853D2D" w:rsidRPr="00DA03B7">
        <w:rPr>
          <w:rFonts w:asciiTheme="majorHAnsi" w:hAnsiTheme="majorHAnsi" w:cstheme="majorHAnsi"/>
          <w:color w:val="auto"/>
          <w:lang w:val="sv-SE"/>
        </w:rPr>
        <w:t xml:space="preserve">r ärendet </w:t>
      </w:r>
      <w:r w:rsidRPr="00DA03B7">
        <w:rPr>
          <w:rFonts w:asciiTheme="majorHAnsi" w:hAnsiTheme="majorHAnsi" w:cstheme="majorHAnsi"/>
          <w:color w:val="auto"/>
          <w:lang w:val="sv-SE"/>
        </w:rPr>
        <w:t xml:space="preserve">till </w:t>
      </w:r>
      <w:r w:rsidR="006F7CF5" w:rsidRPr="00DA03B7">
        <w:rPr>
          <w:rFonts w:asciiTheme="majorHAnsi" w:hAnsiTheme="majorHAnsi" w:cstheme="majorHAnsi"/>
          <w:color w:val="auto"/>
          <w:lang w:val="sv-SE"/>
        </w:rPr>
        <w:t xml:space="preserve">relevant </w:t>
      </w:r>
      <w:r w:rsidRPr="00DA03B7">
        <w:rPr>
          <w:rFonts w:asciiTheme="majorHAnsi" w:hAnsiTheme="majorHAnsi" w:cstheme="majorHAnsi"/>
          <w:color w:val="auto"/>
          <w:lang w:val="sv-SE"/>
        </w:rPr>
        <w:t xml:space="preserve">granskningsdelning </w:t>
      </w:r>
      <w:r w:rsidR="00853D2D" w:rsidRPr="00DA03B7">
        <w:rPr>
          <w:rFonts w:asciiTheme="majorHAnsi" w:hAnsiTheme="majorHAnsi" w:cstheme="majorHAnsi"/>
          <w:color w:val="auto"/>
          <w:lang w:val="sv-SE"/>
        </w:rPr>
        <w:t xml:space="preserve">antingen </w:t>
      </w:r>
      <w:r w:rsidRPr="00DA03B7">
        <w:rPr>
          <w:rFonts w:asciiTheme="majorHAnsi" w:hAnsiTheme="majorHAnsi" w:cstheme="majorHAnsi"/>
          <w:color w:val="auto"/>
          <w:lang w:val="sv-SE"/>
        </w:rPr>
        <w:t xml:space="preserve">i Centrum för läkemedelsutvärdering och forskning (CDER) eller </w:t>
      </w:r>
      <w:r w:rsidR="00853D2D" w:rsidRPr="00DA03B7">
        <w:rPr>
          <w:rFonts w:asciiTheme="majorHAnsi" w:hAnsiTheme="majorHAnsi" w:cstheme="majorHAnsi"/>
          <w:color w:val="auto"/>
          <w:lang w:val="sv-SE"/>
        </w:rPr>
        <w:t xml:space="preserve">i </w:t>
      </w:r>
      <w:r w:rsidRPr="00DA03B7">
        <w:rPr>
          <w:rFonts w:asciiTheme="majorHAnsi" w:hAnsiTheme="majorHAnsi" w:cstheme="majorHAnsi"/>
          <w:color w:val="auto"/>
          <w:lang w:val="sv-SE"/>
        </w:rPr>
        <w:t xml:space="preserve">Centrum för biologisk utvärdering och forskning (CBER). </w:t>
      </w:r>
      <w:r w:rsidR="00F46C24" w:rsidRPr="00DA03B7">
        <w:rPr>
          <w:rFonts w:asciiTheme="majorHAnsi" w:hAnsiTheme="majorHAnsi" w:cstheme="majorHAnsi"/>
          <w:color w:val="C00000"/>
          <w:lang w:val="sv-SE"/>
        </w:rPr>
        <w:t xml:space="preserve">FDA kommer att informera </w:t>
      </w:r>
      <w:r w:rsidR="00853D2D" w:rsidRPr="00DA03B7">
        <w:rPr>
          <w:rFonts w:asciiTheme="majorHAnsi" w:hAnsiTheme="majorHAnsi" w:cstheme="majorHAnsi"/>
          <w:color w:val="C00000"/>
          <w:lang w:val="sv-SE"/>
        </w:rPr>
        <w:t>sponsor</w:t>
      </w:r>
      <w:r w:rsidR="00F46C24" w:rsidRPr="00DA03B7">
        <w:rPr>
          <w:rFonts w:asciiTheme="majorHAnsi" w:hAnsiTheme="majorHAnsi" w:cstheme="majorHAnsi"/>
          <w:color w:val="C00000"/>
          <w:lang w:val="sv-SE"/>
        </w:rPr>
        <w:t>företaget</w:t>
      </w:r>
      <w:r w:rsidRPr="00DA03B7">
        <w:rPr>
          <w:rFonts w:asciiTheme="majorHAnsi" w:hAnsiTheme="majorHAnsi" w:cstheme="majorHAnsi"/>
          <w:color w:val="C00000"/>
          <w:lang w:val="sv-SE"/>
        </w:rPr>
        <w:t xml:space="preserve"> om huruvida begäran om </w:t>
      </w:r>
      <w:r w:rsidR="00F46C24" w:rsidRPr="00DA03B7">
        <w:rPr>
          <w:rFonts w:asciiTheme="majorHAnsi" w:hAnsiTheme="majorHAnsi" w:cstheme="majorHAnsi"/>
          <w:color w:val="C00000"/>
          <w:lang w:val="sv-SE"/>
        </w:rPr>
        <w:t>waiver</w:t>
      </w:r>
      <w:r w:rsidRPr="00DA03B7">
        <w:rPr>
          <w:rFonts w:asciiTheme="majorHAnsi" w:hAnsiTheme="majorHAnsi" w:cstheme="majorHAnsi"/>
          <w:color w:val="C00000"/>
          <w:lang w:val="sv-SE"/>
        </w:rPr>
        <w:t xml:space="preserve"> neka</w:t>
      </w:r>
      <w:r w:rsidR="006F7CF5" w:rsidRPr="00DA03B7">
        <w:rPr>
          <w:rFonts w:asciiTheme="majorHAnsi" w:hAnsiTheme="majorHAnsi" w:cstheme="majorHAnsi"/>
          <w:color w:val="C00000"/>
          <w:lang w:val="sv-SE"/>
        </w:rPr>
        <w:t>t</w:t>
      </w:r>
      <w:r w:rsidRPr="00DA03B7">
        <w:rPr>
          <w:rFonts w:asciiTheme="majorHAnsi" w:hAnsiTheme="majorHAnsi" w:cstheme="majorHAnsi"/>
          <w:color w:val="C00000"/>
          <w:lang w:val="sv-SE"/>
        </w:rPr>
        <w:t>s eller bevilja</w:t>
      </w:r>
      <w:r w:rsidR="006F7CF5" w:rsidRPr="00DA03B7">
        <w:rPr>
          <w:rFonts w:asciiTheme="majorHAnsi" w:hAnsiTheme="majorHAnsi" w:cstheme="majorHAnsi"/>
          <w:color w:val="C00000"/>
          <w:lang w:val="sv-SE"/>
        </w:rPr>
        <w:t>t</w:t>
      </w:r>
      <w:r w:rsidRPr="00DA03B7">
        <w:rPr>
          <w:rFonts w:asciiTheme="majorHAnsi" w:hAnsiTheme="majorHAnsi" w:cstheme="majorHAnsi"/>
          <w:color w:val="C00000"/>
          <w:lang w:val="sv-SE"/>
        </w:rPr>
        <w:t xml:space="preserve">s. Om </w:t>
      </w:r>
      <w:r w:rsidR="006F7CF5" w:rsidRPr="00DA03B7">
        <w:rPr>
          <w:rFonts w:asciiTheme="majorHAnsi" w:hAnsiTheme="majorHAnsi" w:cstheme="majorHAnsi"/>
          <w:color w:val="C00000"/>
          <w:lang w:val="sv-SE"/>
        </w:rPr>
        <w:t>waivern</w:t>
      </w:r>
      <w:r w:rsidRPr="00DA03B7">
        <w:rPr>
          <w:rFonts w:asciiTheme="majorHAnsi" w:hAnsiTheme="majorHAnsi" w:cstheme="majorHAnsi"/>
          <w:color w:val="C00000"/>
          <w:lang w:val="sv-SE"/>
        </w:rPr>
        <w:t xml:space="preserve"> bevilja</w:t>
      </w:r>
      <w:r w:rsidR="00853D2D" w:rsidRPr="00DA03B7">
        <w:rPr>
          <w:rFonts w:asciiTheme="majorHAnsi" w:hAnsiTheme="majorHAnsi" w:cstheme="majorHAnsi"/>
          <w:color w:val="C00000"/>
          <w:lang w:val="sv-SE"/>
        </w:rPr>
        <w:t>t</w:t>
      </w:r>
      <w:r w:rsidRPr="00DA03B7">
        <w:rPr>
          <w:rFonts w:asciiTheme="majorHAnsi" w:hAnsiTheme="majorHAnsi" w:cstheme="majorHAnsi"/>
          <w:color w:val="C00000"/>
          <w:lang w:val="sv-SE"/>
        </w:rPr>
        <w:t xml:space="preserve">s ska </w:t>
      </w:r>
      <w:r w:rsidR="00853D2D" w:rsidRPr="00DA03B7">
        <w:rPr>
          <w:rFonts w:asciiTheme="majorHAnsi" w:hAnsiTheme="majorHAnsi" w:cstheme="majorHAnsi"/>
          <w:color w:val="C00000"/>
          <w:lang w:val="sv-SE"/>
        </w:rPr>
        <w:t>sponsor</w:t>
      </w:r>
      <w:r w:rsidR="006F7CF5" w:rsidRPr="00DA03B7">
        <w:rPr>
          <w:rFonts w:asciiTheme="majorHAnsi" w:hAnsiTheme="majorHAnsi" w:cstheme="majorHAnsi"/>
          <w:color w:val="C00000"/>
          <w:lang w:val="sv-SE"/>
        </w:rPr>
        <w:t>företaget</w:t>
      </w:r>
      <w:r w:rsidRPr="00DA03B7">
        <w:rPr>
          <w:rFonts w:asciiTheme="majorHAnsi" w:hAnsiTheme="majorHAnsi" w:cstheme="majorHAnsi"/>
          <w:color w:val="C00000"/>
          <w:lang w:val="sv-SE"/>
        </w:rPr>
        <w:t xml:space="preserve"> </w:t>
      </w:r>
      <w:r w:rsidR="00853D2D" w:rsidRPr="00DA03B7">
        <w:rPr>
          <w:rFonts w:asciiTheme="majorHAnsi" w:hAnsiTheme="majorHAnsi" w:cstheme="majorHAnsi"/>
          <w:color w:val="C00000"/>
          <w:lang w:val="sv-SE"/>
        </w:rPr>
        <w:t>se till att prövaren arkiverar</w:t>
      </w:r>
      <w:r w:rsidRPr="00DA03B7">
        <w:rPr>
          <w:rFonts w:asciiTheme="majorHAnsi" w:hAnsiTheme="majorHAnsi" w:cstheme="majorHAnsi"/>
          <w:color w:val="C00000"/>
          <w:lang w:val="sv-SE"/>
        </w:rPr>
        <w:t xml:space="preserve"> en kopia av bevilja</w:t>
      </w:r>
      <w:r w:rsidR="00853D2D" w:rsidRPr="00DA03B7">
        <w:rPr>
          <w:rFonts w:asciiTheme="majorHAnsi" w:hAnsiTheme="majorHAnsi" w:cstheme="majorHAnsi"/>
          <w:color w:val="C00000"/>
          <w:lang w:val="sv-SE"/>
        </w:rPr>
        <w:t>ndet</w:t>
      </w:r>
      <w:r w:rsidRPr="00DA03B7">
        <w:rPr>
          <w:rFonts w:asciiTheme="majorHAnsi" w:hAnsiTheme="majorHAnsi" w:cstheme="majorHAnsi"/>
          <w:color w:val="C00000"/>
          <w:lang w:val="sv-SE"/>
        </w:rPr>
        <w:t xml:space="preserve"> i </w:t>
      </w:r>
      <w:r w:rsidR="00853D2D" w:rsidRPr="00DA03B7">
        <w:rPr>
          <w:rFonts w:asciiTheme="majorHAnsi" w:hAnsiTheme="majorHAnsi" w:cstheme="majorHAnsi"/>
          <w:color w:val="C00000"/>
          <w:lang w:val="sv-SE"/>
        </w:rPr>
        <w:t>sitt arkiv</w:t>
      </w:r>
      <w:r w:rsidRPr="00DA03B7">
        <w:rPr>
          <w:rFonts w:asciiTheme="majorHAnsi" w:hAnsiTheme="majorHAnsi" w:cstheme="majorHAnsi"/>
          <w:color w:val="C00000"/>
          <w:lang w:val="sv-SE"/>
        </w:rPr>
        <w:t>.</w:t>
      </w:r>
    </w:p>
    <w:p w14:paraId="2DE80036" w14:textId="317C161C" w:rsidR="00853D2D" w:rsidRPr="00DA03B7" w:rsidRDefault="003C2DF7" w:rsidP="00EA5833">
      <w:pPr>
        <w:pStyle w:val="SDtext"/>
        <w:spacing w:line="220" w:lineRule="exact"/>
        <w:ind w:left="284" w:hanging="284"/>
        <w:jc w:val="both"/>
        <w:rPr>
          <w:rFonts w:asciiTheme="majorHAnsi" w:hAnsiTheme="majorHAnsi" w:cstheme="majorHAnsi"/>
          <w:color w:val="auto"/>
          <w:u w:val="single"/>
          <w:lang w:val="sv-SE"/>
        </w:rPr>
      </w:pPr>
      <w:r w:rsidRPr="00DA03B7">
        <w:rPr>
          <w:rFonts w:asciiTheme="majorHAnsi" w:hAnsiTheme="majorHAnsi" w:cstheme="majorHAnsi"/>
          <w:color w:val="auto"/>
          <w:u w:val="single"/>
          <w:lang w:val="sv-SE"/>
        </w:rPr>
        <w:t xml:space="preserve">13. </w:t>
      </w:r>
      <w:r w:rsidR="00853D2D" w:rsidRPr="00DA03B7">
        <w:rPr>
          <w:rFonts w:asciiTheme="majorHAnsi" w:hAnsiTheme="majorHAnsi" w:cstheme="majorHAnsi"/>
          <w:color w:val="auto"/>
          <w:u w:val="single"/>
          <w:lang w:val="sv-SE"/>
        </w:rPr>
        <w:t xml:space="preserve">Om ett sponsorföretag väljer att genomföra en utländsk </w:t>
      </w:r>
      <w:r w:rsidR="00A13375">
        <w:rPr>
          <w:rFonts w:asciiTheme="majorHAnsi" w:hAnsiTheme="majorHAnsi" w:cstheme="majorHAnsi"/>
          <w:color w:val="auto"/>
          <w:u w:val="single"/>
          <w:lang w:val="sv-SE"/>
        </w:rPr>
        <w:t>prövning</w:t>
      </w:r>
      <w:r w:rsidR="00853D2D" w:rsidRPr="00DA03B7">
        <w:rPr>
          <w:rFonts w:asciiTheme="majorHAnsi" w:hAnsiTheme="majorHAnsi" w:cstheme="majorHAnsi"/>
          <w:color w:val="auto"/>
          <w:u w:val="single"/>
          <w:lang w:val="sv-SE"/>
        </w:rPr>
        <w:t xml:space="preserve"> </w:t>
      </w:r>
      <w:r w:rsidR="005D6AFA" w:rsidRPr="00DA03B7">
        <w:rPr>
          <w:rFonts w:asciiTheme="majorHAnsi" w:hAnsiTheme="majorHAnsi" w:cstheme="majorHAnsi"/>
          <w:color w:val="auto"/>
          <w:u w:val="single"/>
          <w:lang w:val="sv-SE"/>
        </w:rPr>
        <w:t xml:space="preserve">under IND </w:t>
      </w:r>
      <w:r w:rsidR="00853D2D" w:rsidRPr="00DA03B7">
        <w:rPr>
          <w:rFonts w:asciiTheme="majorHAnsi" w:hAnsiTheme="majorHAnsi" w:cstheme="majorHAnsi"/>
          <w:color w:val="auto"/>
          <w:u w:val="single"/>
          <w:lang w:val="sv-SE"/>
        </w:rPr>
        <w:t xml:space="preserve">(eller använda icke-amerikanska sites i en multinationell </w:t>
      </w:r>
      <w:r w:rsidR="00A13375">
        <w:rPr>
          <w:rFonts w:asciiTheme="majorHAnsi" w:hAnsiTheme="majorHAnsi" w:cstheme="majorHAnsi"/>
          <w:color w:val="auto"/>
          <w:u w:val="single"/>
          <w:lang w:val="sv-SE"/>
        </w:rPr>
        <w:t>prövning</w:t>
      </w:r>
      <w:r w:rsidR="00853D2D" w:rsidRPr="00DA03B7">
        <w:rPr>
          <w:rFonts w:asciiTheme="majorHAnsi" w:hAnsiTheme="majorHAnsi" w:cstheme="majorHAnsi"/>
          <w:color w:val="auto"/>
          <w:u w:val="single"/>
          <w:lang w:val="sv-SE"/>
        </w:rPr>
        <w:t>) och prövarna på dessa icke-amerikanska sites följer ICH E6 Good Clinical Practice Consolidated Guidance, skulle den icke-amerikanska prövaren också vara följsam med FDAs IND-krav under 21 CFR Part 312?</w:t>
      </w:r>
    </w:p>
    <w:p w14:paraId="385CD223" w14:textId="00690A04" w:rsidR="005D6AFA" w:rsidRPr="00DA03B7" w:rsidRDefault="005D6AFA" w:rsidP="00EA5833">
      <w:pPr>
        <w:pStyle w:val="SDtext"/>
        <w:spacing w:line="200" w:lineRule="exact"/>
        <w:ind w:left="284"/>
        <w:jc w:val="both"/>
        <w:rPr>
          <w:rFonts w:asciiTheme="majorHAnsi" w:hAnsiTheme="majorHAnsi" w:cstheme="majorHAnsi"/>
          <w:color w:val="auto"/>
          <w:lang w:val="sv-SE"/>
        </w:rPr>
      </w:pPr>
      <w:r w:rsidRPr="00DA03B7">
        <w:rPr>
          <w:rFonts w:asciiTheme="majorHAnsi" w:hAnsiTheme="majorHAnsi" w:cstheme="majorHAnsi"/>
          <w:color w:val="auto"/>
          <w:lang w:val="sv-SE"/>
        </w:rPr>
        <w:t xml:space="preserve">Ja, med två undantag. Den första är att FDA-kraven för IRB under 21 CFR del 56 är aningen annorlunda avseende medlemskap och funktion. För att lösa problemet, som beskrivs i #12 </w:t>
      </w:r>
      <w:r w:rsidR="00E97368" w:rsidRPr="00DA03B7">
        <w:rPr>
          <w:rFonts w:asciiTheme="majorHAnsi" w:hAnsiTheme="majorHAnsi" w:cstheme="majorHAnsi"/>
          <w:color w:val="auto"/>
          <w:lang w:val="sv-SE"/>
        </w:rPr>
        <w:t>(</w:t>
      </w:r>
      <w:r w:rsidRPr="00DA03B7">
        <w:rPr>
          <w:rFonts w:asciiTheme="majorHAnsi" w:hAnsiTheme="majorHAnsi" w:cstheme="majorHAnsi"/>
          <w:color w:val="auto"/>
          <w:lang w:val="sv-SE"/>
        </w:rPr>
        <w:t>ovan</w:t>
      </w:r>
      <w:r w:rsidR="00E97368" w:rsidRPr="00DA03B7">
        <w:rPr>
          <w:rFonts w:asciiTheme="majorHAnsi" w:hAnsiTheme="majorHAnsi" w:cstheme="majorHAnsi"/>
          <w:color w:val="auto"/>
          <w:lang w:val="sv-SE"/>
        </w:rPr>
        <w:t>)</w:t>
      </w:r>
      <w:r w:rsidRPr="00DA03B7">
        <w:rPr>
          <w:rFonts w:asciiTheme="majorHAnsi" w:hAnsiTheme="majorHAnsi" w:cstheme="majorHAnsi"/>
          <w:color w:val="auto"/>
          <w:lang w:val="sv-SE"/>
        </w:rPr>
        <w:t>, kan FDA ge en specifik waiver från IRB-kraven</w:t>
      </w:r>
      <w:r w:rsidR="00E97368" w:rsidRPr="00DA03B7">
        <w:rPr>
          <w:rFonts w:asciiTheme="majorHAnsi" w:hAnsiTheme="majorHAnsi" w:cstheme="majorHAnsi"/>
          <w:color w:val="auto"/>
          <w:lang w:val="sv-SE"/>
        </w:rPr>
        <w:t xml:space="preserve"> (Part 56)</w:t>
      </w:r>
      <w:r w:rsidRPr="00DA03B7">
        <w:rPr>
          <w:rFonts w:asciiTheme="majorHAnsi" w:hAnsiTheme="majorHAnsi" w:cstheme="majorHAnsi"/>
          <w:color w:val="auto"/>
          <w:lang w:val="sv-SE"/>
        </w:rPr>
        <w:t>, vilket möjliggör för en etikprövningsnämnd som följer ICH-GCP att ersätta IRB.  Det andra undantaget är att kraven på informera</w:t>
      </w:r>
      <w:r w:rsidR="00E97368" w:rsidRPr="00DA03B7">
        <w:rPr>
          <w:rFonts w:asciiTheme="majorHAnsi" w:hAnsiTheme="majorHAnsi" w:cstheme="majorHAnsi"/>
          <w:color w:val="auto"/>
          <w:lang w:val="sv-SE"/>
        </w:rPr>
        <w:t>t</w:t>
      </w:r>
      <w:r w:rsidRPr="00DA03B7">
        <w:rPr>
          <w:rFonts w:asciiTheme="majorHAnsi" w:hAnsiTheme="majorHAnsi" w:cstheme="majorHAnsi"/>
          <w:color w:val="auto"/>
          <w:lang w:val="sv-SE"/>
        </w:rPr>
        <w:t xml:space="preserve"> samtycke under 21 CFR </w:t>
      </w:r>
      <w:r w:rsidR="00E97368" w:rsidRPr="00DA03B7">
        <w:rPr>
          <w:rFonts w:asciiTheme="majorHAnsi" w:hAnsiTheme="majorHAnsi" w:cstheme="majorHAnsi"/>
          <w:color w:val="auto"/>
          <w:lang w:val="sv-SE"/>
        </w:rPr>
        <w:t>Part</w:t>
      </w:r>
      <w:r w:rsidRPr="00DA03B7">
        <w:rPr>
          <w:rFonts w:asciiTheme="majorHAnsi" w:hAnsiTheme="majorHAnsi" w:cstheme="majorHAnsi"/>
          <w:color w:val="auto"/>
          <w:lang w:val="sv-SE"/>
        </w:rPr>
        <w:t xml:space="preserve"> 50 för särskilda prövningar</w:t>
      </w:r>
      <w:r w:rsidR="00E97368" w:rsidRPr="00DA03B7">
        <w:rPr>
          <w:rFonts w:asciiTheme="majorHAnsi" w:hAnsiTheme="majorHAnsi" w:cstheme="majorHAnsi"/>
          <w:color w:val="auto"/>
          <w:lang w:val="sv-SE"/>
        </w:rPr>
        <w:t>,</w:t>
      </w:r>
      <w:r w:rsidRPr="00DA03B7">
        <w:rPr>
          <w:rFonts w:asciiTheme="majorHAnsi" w:hAnsiTheme="majorHAnsi" w:cstheme="majorHAnsi"/>
          <w:color w:val="auto"/>
          <w:lang w:val="sv-SE"/>
        </w:rPr>
        <w:t xml:space="preserve"> t.ex. akut</w:t>
      </w:r>
      <w:r w:rsidR="00A13375">
        <w:rPr>
          <w:rFonts w:asciiTheme="majorHAnsi" w:hAnsiTheme="majorHAnsi" w:cstheme="majorHAnsi"/>
          <w:color w:val="auto"/>
          <w:lang w:val="sv-SE"/>
        </w:rPr>
        <w:t>prövningar</w:t>
      </w:r>
      <w:r w:rsidRPr="00DA03B7">
        <w:rPr>
          <w:rFonts w:asciiTheme="majorHAnsi" w:hAnsiTheme="majorHAnsi" w:cstheme="majorHAnsi"/>
          <w:color w:val="auto"/>
          <w:lang w:val="sv-SE"/>
        </w:rPr>
        <w:t xml:space="preserve"> </w:t>
      </w:r>
      <w:r w:rsidR="00E97368" w:rsidRPr="00DA03B7">
        <w:rPr>
          <w:rFonts w:asciiTheme="majorHAnsi" w:hAnsiTheme="majorHAnsi" w:cstheme="majorHAnsi"/>
          <w:color w:val="auto"/>
          <w:lang w:val="sv-SE"/>
        </w:rPr>
        <w:t>(</w:t>
      </w:r>
      <w:r w:rsidRPr="00DA03B7">
        <w:rPr>
          <w:rFonts w:asciiTheme="majorHAnsi" w:hAnsiTheme="majorHAnsi" w:cstheme="majorHAnsi"/>
          <w:color w:val="auto"/>
          <w:lang w:val="sv-SE"/>
        </w:rPr>
        <w:t>21 CFR 50.24</w:t>
      </w:r>
      <w:r w:rsidR="00E97368" w:rsidRPr="00DA03B7">
        <w:rPr>
          <w:rFonts w:asciiTheme="majorHAnsi" w:hAnsiTheme="majorHAnsi" w:cstheme="majorHAnsi"/>
          <w:color w:val="auto"/>
          <w:lang w:val="sv-SE"/>
        </w:rPr>
        <w:t>)</w:t>
      </w:r>
      <w:r w:rsidRPr="00DA03B7">
        <w:rPr>
          <w:rFonts w:asciiTheme="majorHAnsi" w:hAnsiTheme="majorHAnsi" w:cstheme="majorHAnsi"/>
          <w:color w:val="auto"/>
          <w:lang w:val="sv-SE"/>
        </w:rPr>
        <w:t xml:space="preserve">, </w:t>
      </w:r>
      <w:r w:rsidR="00A13375">
        <w:rPr>
          <w:rFonts w:asciiTheme="majorHAnsi" w:hAnsiTheme="majorHAnsi" w:cstheme="majorHAnsi"/>
          <w:color w:val="auto"/>
          <w:lang w:val="sv-SE"/>
        </w:rPr>
        <w:t>prövninga</w:t>
      </w:r>
      <w:r w:rsidR="00E97368" w:rsidRPr="00DA03B7">
        <w:rPr>
          <w:rFonts w:asciiTheme="majorHAnsi" w:hAnsiTheme="majorHAnsi" w:cstheme="majorHAnsi"/>
          <w:color w:val="auto"/>
          <w:lang w:val="sv-SE"/>
        </w:rPr>
        <w:t>r</w:t>
      </w:r>
      <w:r w:rsidRPr="00DA03B7">
        <w:rPr>
          <w:rFonts w:asciiTheme="majorHAnsi" w:hAnsiTheme="majorHAnsi" w:cstheme="majorHAnsi"/>
          <w:color w:val="auto"/>
          <w:lang w:val="sv-SE"/>
        </w:rPr>
        <w:t xml:space="preserve"> som inbegriper </w:t>
      </w:r>
      <w:r w:rsidR="00E97368" w:rsidRPr="00DA03B7">
        <w:rPr>
          <w:rFonts w:asciiTheme="majorHAnsi" w:hAnsiTheme="majorHAnsi" w:cstheme="majorHAnsi"/>
          <w:color w:val="auto"/>
          <w:lang w:val="sv-SE"/>
        </w:rPr>
        <w:t xml:space="preserve">barn (Subpart </w:t>
      </w:r>
      <w:r w:rsidRPr="00DA03B7">
        <w:rPr>
          <w:rFonts w:asciiTheme="majorHAnsi" w:hAnsiTheme="majorHAnsi" w:cstheme="majorHAnsi"/>
          <w:color w:val="auto"/>
          <w:lang w:val="sv-SE"/>
        </w:rPr>
        <w:t xml:space="preserve">D) är mer omfattande </w:t>
      </w:r>
      <w:r w:rsidR="00E97368" w:rsidRPr="00DA03B7">
        <w:rPr>
          <w:rFonts w:asciiTheme="majorHAnsi" w:hAnsiTheme="majorHAnsi" w:cstheme="majorHAnsi"/>
          <w:color w:val="auto"/>
          <w:lang w:val="sv-SE"/>
        </w:rPr>
        <w:t>gällande</w:t>
      </w:r>
      <w:r w:rsidRPr="00DA03B7">
        <w:rPr>
          <w:rFonts w:asciiTheme="majorHAnsi" w:hAnsiTheme="majorHAnsi" w:cstheme="majorHAnsi"/>
          <w:color w:val="auto"/>
          <w:lang w:val="sv-SE"/>
        </w:rPr>
        <w:t xml:space="preserve"> IRB-ansvar. Eftersom dessa typer av prövningar är ovanliga har vår erfarenhet inte visat att detta har orsakat en konflikt; men i händelse av en, skulle vi vara beredda att </w:t>
      </w:r>
      <w:r w:rsidR="00E97368" w:rsidRPr="00DA03B7">
        <w:rPr>
          <w:rFonts w:asciiTheme="majorHAnsi" w:hAnsiTheme="majorHAnsi" w:cstheme="majorHAnsi"/>
          <w:color w:val="auto"/>
          <w:lang w:val="sv-SE"/>
        </w:rPr>
        <w:t xml:space="preserve">tillsammans med sponsorföretaget </w:t>
      </w:r>
      <w:r w:rsidRPr="00DA03B7">
        <w:rPr>
          <w:rFonts w:asciiTheme="majorHAnsi" w:hAnsiTheme="majorHAnsi" w:cstheme="majorHAnsi"/>
          <w:color w:val="auto"/>
          <w:lang w:val="sv-SE"/>
        </w:rPr>
        <w:t xml:space="preserve">diskutera en </w:t>
      </w:r>
      <w:r w:rsidR="00E97368" w:rsidRPr="00DA03B7">
        <w:rPr>
          <w:rFonts w:asciiTheme="majorHAnsi" w:hAnsiTheme="majorHAnsi" w:cstheme="majorHAnsi"/>
          <w:color w:val="auto"/>
          <w:lang w:val="sv-SE"/>
        </w:rPr>
        <w:t>lösning,</w:t>
      </w:r>
      <w:r w:rsidRPr="00DA03B7">
        <w:rPr>
          <w:rFonts w:asciiTheme="majorHAnsi" w:hAnsiTheme="majorHAnsi" w:cstheme="majorHAnsi"/>
          <w:color w:val="auto"/>
          <w:lang w:val="sv-SE"/>
        </w:rPr>
        <w:t xml:space="preserve"> från fall till fall. Om </w:t>
      </w:r>
      <w:r w:rsidR="00E97368" w:rsidRPr="00DA03B7">
        <w:rPr>
          <w:rFonts w:asciiTheme="majorHAnsi" w:hAnsiTheme="majorHAnsi" w:cstheme="majorHAnsi"/>
          <w:color w:val="auto"/>
          <w:lang w:val="sv-SE"/>
        </w:rPr>
        <w:t>prövaren</w:t>
      </w:r>
      <w:r w:rsidRPr="00DA03B7">
        <w:rPr>
          <w:rFonts w:asciiTheme="majorHAnsi" w:hAnsiTheme="majorHAnsi" w:cstheme="majorHAnsi"/>
          <w:color w:val="auto"/>
          <w:lang w:val="sv-SE"/>
        </w:rPr>
        <w:t xml:space="preserve"> eller sponsor</w:t>
      </w:r>
      <w:r w:rsidR="00E97368" w:rsidRPr="00DA03B7">
        <w:rPr>
          <w:rFonts w:asciiTheme="majorHAnsi" w:hAnsiTheme="majorHAnsi" w:cstheme="majorHAnsi"/>
          <w:color w:val="auto"/>
          <w:lang w:val="sv-SE"/>
        </w:rPr>
        <w:t>företaget</w:t>
      </w:r>
      <w:r w:rsidRPr="00DA03B7">
        <w:rPr>
          <w:rFonts w:asciiTheme="majorHAnsi" w:hAnsiTheme="majorHAnsi" w:cstheme="majorHAnsi"/>
          <w:color w:val="auto"/>
          <w:lang w:val="sv-SE"/>
        </w:rPr>
        <w:t xml:space="preserve"> anser att det finns andra motstridiga krav, kan sponsor</w:t>
      </w:r>
      <w:r w:rsidR="00E97368" w:rsidRPr="00DA03B7">
        <w:rPr>
          <w:rFonts w:asciiTheme="majorHAnsi" w:hAnsiTheme="majorHAnsi" w:cstheme="majorHAnsi"/>
          <w:color w:val="auto"/>
          <w:lang w:val="sv-SE"/>
        </w:rPr>
        <w:t>företaget</w:t>
      </w:r>
      <w:r w:rsidRPr="00DA03B7">
        <w:rPr>
          <w:rFonts w:asciiTheme="majorHAnsi" w:hAnsiTheme="majorHAnsi" w:cstheme="majorHAnsi"/>
          <w:color w:val="auto"/>
          <w:lang w:val="sv-SE"/>
        </w:rPr>
        <w:t xml:space="preserve"> </w:t>
      </w:r>
      <w:r w:rsidR="00E97368" w:rsidRPr="00DA03B7">
        <w:rPr>
          <w:rFonts w:asciiTheme="majorHAnsi" w:hAnsiTheme="majorHAnsi" w:cstheme="majorHAnsi"/>
          <w:color w:val="auto"/>
          <w:lang w:val="sv-SE"/>
        </w:rPr>
        <w:t xml:space="preserve">från FDA </w:t>
      </w:r>
      <w:r w:rsidRPr="00DA03B7">
        <w:rPr>
          <w:rFonts w:asciiTheme="majorHAnsi" w:hAnsiTheme="majorHAnsi" w:cstheme="majorHAnsi"/>
          <w:color w:val="auto"/>
          <w:lang w:val="sv-SE"/>
        </w:rPr>
        <w:t>begära e</w:t>
      </w:r>
      <w:r w:rsidR="00E97368" w:rsidRPr="00DA03B7">
        <w:rPr>
          <w:rFonts w:asciiTheme="majorHAnsi" w:hAnsiTheme="majorHAnsi" w:cstheme="majorHAnsi"/>
          <w:color w:val="auto"/>
          <w:lang w:val="sv-SE"/>
        </w:rPr>
        <w:t>n</w:t>
      </w:r>
      <w:r w:rsidRPr="00DA03B7">
        <w:rPr>
          <w:rFonts w:asciiTheme="majorHAnsi" w:hAnsiTheme="majorHAnsi" w:cstheme="majorHAnsi"/>
          <w:color w:val="auto"/>
          <w:lang w:val="sv-SE"/>
        </w:rPr>
        <w:t xml:space="preserve"> </w:t>
      </w:r>
      <w:r w:rsidR="00E97368" w:rsidRPr="00DA03B7">
        <w:rPr>
          <w:rFonts w:asciiTheme="majorHAnsi" w:hAnsiTheme="majorHAnsi" w:cstheme="majorHAnsi"/>
          <w:color w:val="auto"/>
          <w:lang w:val="sv-SE"/>
        </w:rPr>
        <w:t>waiver</w:t>
      </w:r>
      <w:r w:rsidRPr="00DA03B7">
        <w:rPr>
          <w:rFonts w:asciiTheme="majorHAnsi" w:hAnsiTheme="majorHAnsi" w:cstheme="majorHAnsi"/>
          <w:color w:val="auto"/>
          <w:lang w:val="sv-SE"/>
        </w:rPr>
        <w:t xml:space="preserve"> från det specifika kravet under 21 CFR 312.10.</w:t>
      </w:r>
    </w:p>
    <w:p w14:paraId="5BF65D3C" w14:textId="77777777" w:rsidR="00A06691" w:rsidRPr="00DA03B7" w:rsidRDefault="00A06691" w:rsidP="008524A4">
      <w:pPr>
        <w:pStyle w:val="Rubrik2"/>
        <w:tabs>
          <w:tab w:val="left" w:pos="2687"/>
          <w:tab w:val="center" w:pos="4607"/>
        </w:tabs>
        <w:spacing w:before="840" w:line="240" w:lineRule="auto"/>
        <w:jc w:val="center"/>
        <w:rPr>
          <w:rFonts w:cstheme="majorHAnsi"/>
          <w:b/>
          <w:sz w:val="28"/>
          <w:szCs w:val="22"/>
          <w:lang w:val="en-US"/>
        </w:rPr>
      </w:pPr>
      <w:r w:rsidRPr="00DA03B7">
        <w:rPr>
          <w:rFonts w:cstheme="majorHAnsi"/>
          <w:b/>
          <w:sz w:val="28"/>
          <w:szCs w:val="22"/>
          <w:lang w:val="en-US"/>
        </w:rPr>
        <w:lastRenderedPageBreak/>
        <w:t xml:space="preserve">INFORMATION </w:t>
      </w:r>
      <w:r w:rsidR="009E29EB" w:rsidRPr="00DA03B7">
        <w:rPr>
          <w:rFonts w:cstheme="majorHAnsi"/>
          <w:b/>
          <w:sz w:val="28"/>
          <w:szCs w:val="22"/>
          <w:lang w:val="en-US"/>
        </w:rPr>
        <w:t>IN</w:t>
      </w:r>
      <w:r w:rsidRPr="00DA03B7">
        <w:rPr>
          <w:rFonts w:cstheme="majorHAnsi"/>
          <w:b/>
          <w:sz w:val="28"/>
          <w:szCs w:val="22"/>
          <w:lang w:val="en-US"/>
        </w:rPr>
        <w:t xml:space="preserve"> </w:t>
      </w:r>
      <w:r w:rsidR="009E29EB" w:rsidRPr="00DA03B7">
        <w:rPr>
          <w:rFonts w:cstheme="majorHAnsi"/>
          <w:b/>
          <w:sz w:val="28"/>
          <w:szCs w:val="22"/>
          <w:lang w:val="en-US"/>
        </w:rPr>
        <w:t>ENGLISH</w:t>
      </w:r>
    </w:p>
    <w:p w14:paraId="15639C71" w14:textId="741D2ED8" w:rsidR="00B33083" w:rsidRPr="00DA03B7" w:rsidRDefault="00B33083" w:rsidP="008524A4">
      <w:pPr>
        <w:pStyle w:val="SDtext"/>
        <w:spacing w:before="60" w:line="200" w:lineRule="exact"/>
        <w:jc w:val="center"/>
        <w:rPr>
          <w:rFonts w:asciiTheme="majorHAnsi" w:hAnsiTheme="majorHAnsi" w:cstheme="majorHAnsi"/>
          <w:b/>
          <w:color w:val="C00000"/>
          <w:sz w:val="22"/>
          <w:lang w:val="en-US"/>
        </w:rPr>
      </w:pPr>
      <w:r w:rsidRPr="00DA03B7">
        <w:rPr>
          <w:rFonts w:asciiTheme="majorHAnsi" w:hAnsiTheme="majorHAnsi" w:cstheme="majorHAnsi"/>
          <w:b/>
          <w:color w:val="C00000"/>
          <w:sz w:val="22"/>
          <w:lang w:val="en-US"/>
        </w:rPr>
        <w:t xml:space="preserve">Note: </w:t>
      </w:r>
      <w:r w:rsidR="0058735F">
        <w:rPr>
          <w:rFonts w:asciiTheme="majorHAnsi" w:hAnsiTheme="majorHAnsi" w:cstheme="majorHAnsi"/>
          <w:b/>
          <w:color w:val="C00000"/>
          <w:sz w:val="22"/>
          <w:lang w:val="en-US"/>
        </w:rPr>
        <w:t xml:space="preserve">Previous </w:t>
      </w:r>
      <w:r w:rsidRPr="00DA03B7">
        <w:rPr>
          <w:rFonts w:asciiTheme="majorHAnsi" w:hAnsiTheme="majorHAnsi" w:cstheme="majorHAnsi"/>
          <w:b/>
          <w:color w:val="C00000"/>
          <w:sz w:val="22"/>
          <w:lang w:val="en-US"/>
        </w:rPr>
        <w:t xml:space="preserve">template </w:t>
      </w:r>
      <w:r w:rsidR="007819CF">
        <w:rPr>
          <w:rFonts w:asciiTheme="majorHAnsi" w:hAnsiTheme="majorHAnsi" w:cstheme="majorHAnsi"/>
          <w:b/>
          <w:color w:val="C00000"/>
          <w:sz w:val="22"/>
          <w:lang w:val="en-US"/>
        </w:rPr>
        <w:t>was</w:t>
      </w:r>
      <w:r w:rsidRPr="00DA03B7">
        <w:rPr>
          <w:rFonts w:asciiTheme="majorHAnsi" w:hAnsiTheme="majorHAnsi" w:cstheme="majorHAnsi"/>
          <w:b/>
          <w:color w:val="C00000"/>
          <w:sz w:val="22"/>
          <w:lang w:val="en-US"/>
        </w:rPr>
        <w:t xml:space="preserve"> removed since </w:t>
      </w:r>
      <w:r w:rsidR="008524A4" w:rsidRPr="00DA03B7">
        <w:rPr>
          <w:rFonts w:asciiTheme="majorHAnsi" w:hAnsiTheme="majorHAnsi" w:cstheme="majorHAnsi"/>
          <w:b/>
          <w:color w:val="C00000"/>
          <w:sz w:val="22"/>
          <w:lang w:val="en-US"/>
        </w:rPr>
        <w:t>the Swedish MPA</w:t>
      </w:r>
      <w:r w:rsidRPr="00DA03B7">
        <w:rPr>
          <w:rFonts w:asciiTheme="majorHAnsi" w:hAnsiTheme="majorHAnsi" w:cstheme="majorHAnsi"/>
          <w:b/>
          <w:color w:val="C00000"/>
          <w:sz w:val="22"/>
          <w:lang w:val="en-US"/>
        </w:rPr>
        <w:t xml:space="preserve"> no</w:t>
      </w:r>
      <w:r w:rsidR="0058735F">
        <w:rPr>
          <w:rFonts w:asciiTheme="majorHAnsi" w:hAnsiTheme="majorHAnsi" w:cstheme="majorHAnsi"/>
          <w:b/>
          <w:color w:val="C00000"/>
          <w:sz w:val="22"/>
          <w:lang w:val="en-US"/>
        </w:rPr>
        <w:t xml:space="preserve"> longer</w:t>
      </w:r>
      <w:r w:rsidRPr="00DA03B7">
        <w:rPr>
          <w:rFonts w:asciiTheme="majorHAnsi" w:hAnsiTheme="majorHAnsi" w:cstheme="majorHAnsi"/>
          <w:b/>
          <w:color w:val="C00000"/>
          <w:sz w:val="22"/>
          <w:lang w:val="en-US"/>
        </w:rPr>
        <w:t xml:space="preserve"> support</w:t>
      </w:r>
      <w:r w:rsidR="0058735F">
        <w:rPr>
          <w:rFonts w:asciiTheme="majorHAnsi" w:hAnsiTheme="majorHAnsi" w:cstheme="majorHAnsi"/>
          <w:b/>
          <w:color w:val="C00000"/>
          <w:sz w:val="22"/>
          <w:lang w:val="en-US"/>
        </w:rPr>
        <w:t>s</w:t>
      </w:r>
      <w:r w:rsidRPr="00DA03B7">
        <w:rPr>
          <w:rFonts w:asciiTheme="majorHAnsi" w:hAnsiTheme="majorHAnsi" w:cstheme="majorHAnsi"/>
          <w:b/>
          <w:color w:val="C00000"/>
          <w:sz w:val="22"/>
          <w:lang w:val="en-US"/>
        </w:rPr>
        <w:t xml:space="preserve"> its use.</w:t>
      </w:r>
    </w:p>
    <w:p w14:paraId="29756621" w14:textId="77777777" w:rsidR="00B33083" w:rsidRPr="00DA03B7" w:rsidRDefault="008100F9" w:rsidP="008524A4">
      <w:pPr>
        <w:pStyle w:val="SDtext"/>
        <w:spacing w:before="60" w:line="200" w:lineRule="exact"/>
        <w:ind w:left="1985"/>
        <w:rPr>
          <w:rFonts w:asciiTheme="majorHAnsi" w:hAnsiTheme="majorHAnsi" w:cstheme="majorHAnsi"/>
          <w:color w:val="auto"/>
          <w:szCs w:val="22"/>
          <w:lang w:val="en-US"/>
        </w:rPr>
      </w:pPr>
      <w:hyperlink r:id="rId10" w:history="1">
        <w:r w:rsidR="00B33083" w:rsidRPr="00DA03B7">
          <w:rPr>
            <w:rStyle w:val="Hyperlnk"/>
            <w:rFonts w:asciiTheme="majorHAnsi" w:hAnsiTheme="majorHAnsi" w:cstheme="majorHAnsi"/>
            <w:szCs w:val="22"/>
            <w:lang w:val="en-US"/>
          </w:rPr>
          <w:t>Link: FDA Forms &amp; Submission Requirements</w:t>
        </w:r>
      </w:hyperlink>
    </w:p>
    <w:p w14:paraId="17DBD9FB" w14:textId="77777777" w:rsidR="00B33083" w:rsidRPr="00DA03B7" w:rsidRDefault="008100F9" w:rsidP="008524A4">
      <w:pPr>
        <w:pStyle w:val="SDtext"/>
        <w:spacing w:line="200" w:lineRule="exact"/>
        <w:ind w:left="1985"/>
        <w:rPr>
          <w:rFonts w:asciiTheme="majorHAnsi" w:hAnsiTheme="majorHAnsi" w:cstheme="majorHAnsi"/>
          <w:color w:val="auto"/>
          <w:szCs w:val="22"/>
          <w:lang w:val="en-US"/>
        </w:rPr>
      </w:pPr>
      <w:hyperlink r:id="rId11" w:history="1">
        <w:r w:rsidR="00B33083" w:rsidRPr="00DA03B7">
          <w:rPr>
            <w:rStyle w:val="Hyperlnk"/>
            <w:rFonts w:asciiTheme="majorHAnsi" w:hAnsiTheme="majorHAnsi" w:cstheme="majorHAnsi"/>
            <w:szCs w:val="22"/>
            <w:lang w:val="en-US"/>
          </w:rPr>
          <w:t>Link: IND Application Procedures: Exemption from IND Requirements</w:t>
        </w:r>
      </w:hyperlink>
    </w:p>
    <w:p w14:paraId="68462B6D" w14:textId="77777777" w:rsidR="00E02830" w:rsidRPr="00DA03B7" w:rsidRDefault="00E02830" w:rsidP="00EA5833">
      <w:pPr>
        <w:keepNext/>
        <w:keepLines/>
        <w:spacing w:after="0"/>
        <w:jc w:val="both"/>
        <w:outlineLvl w:val="1"/>
        <w:rPr>
          <w:rFonts w:asciiTheme="majorHAnsi" w:eastAsiaTheme="majorEastAsia" w:hAnsiTheme="majorHAnsi" w:cstheme="majorHAnsi"/>
          <w:b/>
          <w:color w:val="2F5496" w:themeColor="accent1" w:themeShade="BF"/>
          <w:sz w:val="24"/>
          <w:szCs w:val="22"/>
        </w:rPr>
      </w:pPr>
      <w:r w:rsidRPr="00DA03B7">
        <w:rPr>
          <w:rFonts w:asciiTheme="majorHAnsi" w:eastAsiaTheme="majorEastAsia" w:hAnsiTheme="majorHAnsi" w:cstheme="majorHAnsi"/>
          <w:b/>
          <w:color w:val="2F5496" w:themeColor="accent1" w:themeShade="BF"/>
          <w:sz w:val="24"/>
          <w:szCs w:val="22"/>
        </w:rPr>
        <w:t>Background</w:t>
      </w:r>
    </w:p>
    <w:p w14:paraId="66FCEC1B" w14:textId="54F05991" w:rsidR="00E02830" w:rsidRPr="00AC4D2F" w:rsidRDefault="00E02830" w:rsidP="00AC4D2F">
      <w:pPr>
        <w:pStyle w:val="SDtext"/>
        <w:spacing w:line="240" w:lineRule="exact"/>
        <w:ind w:left="284"/>
        <w:jc w:val="both"/>
        <w:rPr>
          <w:rFonts w:asciiTheme="majorHAnsi" w:hAnsiTheme="majorHAnsi" w:cstheme="majorHAnsi"/>
          <w:color w:val="auto"/>
          <w:lang w:val="en-US"/>
        </w:rPr>
      </w:pPr>
      <w:r w:rsidRPr="00AC4D2F">
        <w:rPr>
          <w:rFonts w:asciiTheme="majorHAnsi" w:hAnsiTheme="majorHAnsi" w:cstheme="majorHAnsi"/>
          <w:color w:val="auto"/>
          <w:lang w:val="en-US"/>
        </w:rPr>
        <w:t xml:space="preserve">By signing Form FDA 1572, the responsible investigator commits to complete the study under US law (21 CFR Part 312), but obviously all studies conducted in Sweden must be conducted in accordance with Swedish laws and regulations. Still, some companies still decide to conduct studies outside the United States under an </w:t>
      </w:r>
      <w:r w:rsidR="00433DF3" w:rsidRPr="00433DF3">
        <w:rPr>
          <w:rFonts w:asciiTheme="majorHAnsi" w:hAnsiTheme="majorHAnsi" w:cstheme="majorHAnsi"/>
          <w:color w:val="auto"/>
          <w:szCs w:val="22"/>
          <w:lang w:val="en-US"/>
        </w:rPr>
        <w:t xml:space="preserve">Investigational New Drug (IND) </w:t>
      </w:r>
      <w:r w:rsidRPr="00AC4D2F">
        <w:rPr>
          <w:rFonts w:asciiTheme="majorHAnsi" w:hAnsiTheme="majorHAnsi" w:cstheme="majorHAnsi"/>
          <w:color w:val="auto"/>
          <w:lang w:val="en-US"/>
        </w:rPr>
        <w:t>and, of course, then 21 CFR applies, but the FDA also requires compliance with local laws and regulations. According to 21 CFR 312,120, the FDA accepts foreign studies in support of an American IND or registration application, provided that the study is conducted according to GCP.</w:t>
      </w:r>
    </w:p>
    <w:p w14:paraId="7AD6F1E5" w14:textId="77777777" w:rsidR="00AC4D2F" w:rsidRPr="00433DF3" w:rsidRDefault="00AC4D2F" w:rsidP="00AC4D2F">
      <w:pPr>
        <w:keepNext/>
        <w:keepLines/>
        <w:spacing w:after="0"/>
        <w:jc w:val="both"/>
        <w:outlineLvl w:val="1"/>
        <w:rPr>
          <w:rFonts w:asciiTheme="majorHAnsi" w:eastAsiaTheme="majorEastAsia" w:hAnsiTheme="majorHAnsi" w:cstheme="majorHAnsi"/>
          <w:b/>
          <w:color w:val="2F5496" w:themeColor="accent1" w:themeShade="BF"/>
          <w:sz w:val="24"/>
          <w:szCs w:val="22"/>
        </w:rPr>
      </w:pPr>
      <w:r w:rsidRPr="00433DF3">
        <w:rPr>
          <w:rFonts w:asciiTheme="majorHAnsi" w:eastAsiaTheme="majorEastAsia" w:hAnsiTheme="majorHAnsi" w:cstheme="majorHAnsi"/>
          <w:b/>
          <w:color w:val="2F5496" w:themeColor="accent1" w:themeShade="BF"/>
          <w:sz w:val="24"/>
          <w:szCs w:val="22"/>
        </w:rPr>
        <w:t>References</w:t>
      </w:r>
    </w:p>
    <w:p w14:paraId="6D5E5C65" w14:textId="6E805F2A" w:rsidR="001B2E17" w:rsidRPr="00BF2132" w:rsidRDefault="008100F9" w:rsidP="001B2E17">
      <w:pPr>
        <w:pStyle w:val="SDtext"/>
        <w:spacing w:line="240" w:lineRule="exact"/>
        <w:jc w:val="both"/>
        <w:rPr>
          <w:rFonts w:asciiTheme="majorHAnsi" w:hAnsiTheme="majorHAnsi" w:cstheme="majorHAnsi"/>
        </w:rPr>
      </w:pPr>
      <w:hyperlink r:id="rId12" w:anchor="hmainbody4" w:history="1">
        <w:r w:rsidR="008925B8" w:rsidRPr="00243849">
          <w:rPr>
            <w:rStyle w:val="Hyperlnk"/>
            <w:rFonts w:asciiTheme="majorHAnsi" w:hAnsiTheme="majorHAnsi" w:cstheme="majorHAnsi"/>
            <w:b/>
            <w:bCs/>
          </w:rPr>
          <w:t xml:space="preserve">Investigational New Drug Trials </w:t>
        </w:r>
        <w:r w:rsidR="00B671F9" w:rsidRPr="00243849">
          <w:rPr>
            <w:rStyle w:val="Hyperlnk"/>
            <w:rFonts w:asciiTheme="majorHAnsi" w:hAnsiTheme="majorHAnsi" w:cstheme="majorHAnsi"/>
            <w:b/>
            <w:bCs/>
          </w:rPr>
          <w:t>in Sweden</w:t>
        </w:r>
        <w:r w:rsidR="004931BA">
          <w:rPr>
            <w:rStyle w:val="Hyperlnk"/>
            <w:rFonts w:asciiTheme="majorHAnsi" w:hAnsiTheme="majorHAnsi" w:cstheme="majorHAnsi"/>
          </w:rPr>
          <w:t xml:space="preserve"> </w:t>
        </w:r>
        <w:r w:rsidR="00243849">
          <w:rPr>
            <w:rStyle w:val="Hyperlnk"/>
            <w:rFonts w:asciiTheme="majorHAnsi" w:hAnsiTheme="majorHAnsi" w:cstheme="majorHAnsi"/>
          </w:rPr>
          <w:t>(L</w:t>
        </w:r>
        <w:r w:rsidR="004931BA">
          <w:rPr>
            <w:rStyle w:val="Hyperlnk"/>
            <w:rFonts w:asciiTheme="majorHAnsi" w:hAnsiTheme="majorHAnsi" w:cstheme="majorHAnsi"/>
          </w:rPr>
          <w:t xml:space="preserve">ink to </w:t>
        </w:r>
        <w:r w:rsidR="001B2E17" w:rsidRPr="00BF2132">
          <w:rPr>
            <w:rStyle w:val="Hyperlnk"/>
            <w:rFonts w:asciiTheme="majorHAnsi" w:hAnsiTheme="majorHAnsi" w:cstheme="majorHAnsi"/>
          </w:rPr>
          <w:t>Swedish Medical Products Agenc</w:t>
        </w:r>
        <w:r w:rsidR="004931BA">
          <w:rPr>
            <w:rStyle w:val="Hyperlnk"/>
            <w:rFonts w:asciiTheme="majorHAnsi" w:hAnsiTheme="majorHAnsi" w:cstheme="majorHAnsi"/>
          </w:rPr>
          <w:t>y websit</w:t>
        </w:r>
        <w:r w:rsidR="00243849">
          <w:rPr>
            <w:rStyle w:val="Hyperlnk"/>
            <w:rFonts w:asciiTheme="majorHAnsi" w:hAnsiTheme="majorHAnsi" w:cstheme="majorHAnsi"/>
          </w:rPr>
          <w:t>e)</w:t>
        </w:r>
      </w:hyperlink>
      <w:r w:rsidR="00243849" w:rsidRPr="00243849">
        <w:rPr>
          <w:rFonts w:asciiTheme="majorHAnsi" w:eastAsiaTheme="majorEastAsia" w:hAnsiTheme="majorHAnsi" w:cstheme="majorHAnsi"/>
          <w:color w:val="C00000"/>
          <w:szCs w:val="22"/>
          <w:vertAlign w:val="superscript"/>
          <w:lang w:val="en-US"/>
        </w:rPr>
        <w:t xml:space="preserve"> </w:t>
      </w:r>
      <w:r w:rsidR="00243849" w:rsidRPr="008925B8">
        <w:rPr>
          <w:rFonts w:asciiTheme="majorHAnsi" w:eastAsiaTheme="majorEastAsia" w:hAnsiTheme="majorHAnsi" w:cstheme="majorHAnsi"/>
          <w:color w:val="C00000"/>
          <w:szCs w:val="22"/>
          <w:vertAlign w:val="superscript"/>
          <w:lang w:val="en-US"/>
        </w:rPr>
        <w:t xml:space="preserve">*) </w:t>
      </w:r>
      <w:r w:rsidR="00243849" w:rsidRPr="00AD485C">
        <w:rPr>
          <w:rFonts w:asciiTheme="majorHAnsi" w:eastAsiaTheme="majorEastAsia" w:hAnsiTheme="majorHAnsi" w:cstheme="majorHAnsi"/>
          <w:color w:val="C00000"/>
          <w:szCs w:val="22"/>
          <w:vertAlign w:val="superscript"/>
          <w:lang w:val="en-US"/>
        </w:rPr>
        <w:t>Translated from</w:t>
      </w:r>
      <w:r w:rsidR="00243849">
        <w:rPr>
          <w:rFonts w:asciiTheme="majorHAnsi" w:eastAsiaTheme="majorEastAsia" w:hAnsiTheme="majorHAnsi" w:cstheme="majorHAnsi"/>
          <w:color w:val="C00000"/>
          <w:szCs w:val="22"/>
          <w:vertAlign w:val="superscript"/>
          <w:lang w:val="en-US"/>
        </w:rPr>
        <w:t xml:space="preserve"> Swedish</w:t>
      </w:r>
    </w:p>
    <w:p w14:paraId="3718D729" w14:textId="4BF4CAB6" w:rsidR="00503C4D" w:rsidRDefault="007D5D9E" w:rsidP="00BB5ED9">
      <w:pPr>
        <w:pStyle w:val="SDtext"/>
        <w:spacing w:line="200" w:lineRule="exact"/>
        <w:ind w:left="284"/>
        <w:jc w:val="both"/>
        <w:rPr>
          <w:rFonts w:asciiTheme="majorHAnsi" w:hAnsiTheme="majorHAnsi" w:cstheme="majorHAnsi"/>
          <w:bCs/>
          <w:color w:val="auto"/>
          <w:szCs w:val="22"/>
          <w:lang w:val="en-US"/>
        </w:rPr>
      </w:pPr>
      <w:r w:rsidRPr="00EB626C">
        <w:rPr>
          <w:rFonts w:asciiTheme="majorHAnsi" w:hAnsiTheme="majorHAnsi" w:cstheme="majorHAnsi"/>
          <w:bCs/>
          <w:color w:val="auto"/>
          <w:szCs w:val="22"/>
          <w:lang w:val="en-US"/>
        </w:rPr>
        <w:t>”</w:t>
      </w:r>
      <w:r w:rsidR="001B2E17" w:rsidRPr="00EB626C">
        <w:rPr>
          <w:rFonts w:asciiTheme="majorHAnsi" w:hAnsiTheme="majorHAnsi" w:cstheme="majorHAnsi"/>
          <w:bCs/>
          <w:color w:val="auto"/>
          <w:szCs w:val="22"/>
          <w:lang w:val="en-US"/>
        </w:rPr>
        <w:t xml:space="preserve">All </w:t>
      </w:r>
      <w:r w:rsidR="00CB45E9" w:rsidRPr="00EB626C">
        <w:rPr>
          <w:rFonts w:asciiTheme="majorHAnsi" w:hAnsiTheme="majorHAnsi" w:cstheme="majorHAnsi"/>
          <w:bCs/>
          <w:color w:val="auto"/>
          <w:szCs w:val="22"/>
          <w:lang w:val="en-US"/>
        </w:rPr>
        <w:t xml:space="preserve">trials conducted in Sweden </w:t>
      </w:r>
      <w:r w:rsidR="00FB17B4">
        <w:rPr>
          <w:rFonts w:asciiTheme="majorHAnsi" w:hAnsiTheme="majorHAnsi" w:cstheme="majorHAnsi"/>
          <w:bCs/>
          <w:color w:val="auto"/>
          <w:szCs w:val="22"/>
          <w:lang w:val="en-US"/>
        </w:rPr>
        <w:t>must</w:t>
      </w:r>
      <w:r w:rsidR="00EB626C" w:rsidRPr="00EB626C">
        <w:rPr>
          <w:rFonts w:asciiTheme="majorHAnsi" w:hAnsiTheme="majorHAnsi" w:cstheme="majorHAnsi"/>
          <w:bCs/>
          <w:color w:val="auto"/>
          <w:szCs w:val="22"/>
          <w:lang w:val="en-US"/>
        </w:rPr>
        <w:t xml:space="preserve"> be conducted in accordance with Swedish laws and regulations, based on the European directives 2001/20/EC, 2001/83/EC and 2005/28/EC. </w:t>
      </w:r>
    </w:p>
    <w:p w14:paraId="4CC0CC98" w14:textId="0B542B96" w:rsidR="001B2E17" w:rsidRPr="008925B8" w:rsidRDefault="00EB626C" w:rsidP="00BB5ED9">
      <w:pPr>
        <w:pStyle w:val="SDtext"/>
        <w:spacing w:line="200" w:lineRule="exact"/>
        <w:ind w:left="284"/>
        <w:jc w:val="both"/>
        <w:rPr>
          <w:rFonts w:asciiTheme="majorHAnsi" w:hAnsiTheme="majorHAnsi" w:cstheme="majorHAnsi"/>
          <w:bCs/>
          <w:color w:val="auto"/>
          <w:szCs w:val="22"/>
          <w:lang w:val="en-US"/>
        </w:rPr>
      </w:pPr>
      <w:r w:rsidRPr="00EB626C">
        <w:rPr>
          <w:rFonts w:asciiTheme="majorHAnsi" w:hAnsiTheme="majorHAnsi" w:cstheme="majorHAnsi"/>
          <w:bCs/>
          <w:color w:val="auto"/>
          <w:szCs w:val="22"/>
          <w:lang w:val="en-US"/>
        </w:rPr>
        <w:t>By signing Form FDA 1572, the investigator commits to complete the study under US law (21 CFR Part 312)</w:t>
      </w:r>
      <w:r w:rsidR="001B2E17" w:rsidRPr="00EB626C">
        <w:rPr>
          <w:rFonts w:asciiTheme="majorHAnsi" w:hAnsiTheme="majorHAnsi" w:cstheme="majorHAnsi"/>
          <w:bCs/>
          <w:color w:val="auto"/>
          <w:szCs w:val="22"/>
          <w:lang w:val="en-US"/>
        </w:rPr>
        <w:t xml:space="preserve">. </w:t>
      </w:r>
      <w:r w:rsidR="00013CC6" w:rsidRPr="00560C41">
        <w:rPr>
          <w:rFonts w:asciiTheme="majorHAnsi" w:hAnsiTheme="majorHAnsi" w:cstheme="majorHAnsi"/>
          <w:bCs/>
          <w:color w:val="auto"/>
          <w:szCs w:val="22"/>
          <w:lang w:val="en-US"/>
        </w:rPr>
        <w:t>It should then be ensured that American legislation is compatible with Swedish laws and regulations.</w:t>
      </w:r>
    </w:p>
    <w:p w14:paraId="1B75D02B" w14:textId="68A7D929" w:rsidR="001B2E17" w:rsidRPr="008925B8" w:rsidRDefault="0039100A" w:rsidP="00BB5ED9">
      <w:pPr>
        <w:pStyle w:val="SDtext"/>
        <w:spacing w:line="200" w:lineRule="exact"/>
        <w:ind w:left="284"/>
        <w:jc w:val="both"/>
        <w:rPr>
          <w:rFonts w:asciiTheme="majorHAnsi" w:hAnsiTheme="majorHAnsi" w:cstheme="majorHAnsi"/>
          <w:bCs/>
          <w:color w:val="auto"/>
          <w:szCs w:val="22"/>
          <w:lang w:val="en-US"/>
        </w:rPr>
      </w:pPr>
      <w:r w:rsidRPr="0039100A">
        <w:rPr>
          <w:rFonts w:asciiTheme="majorHAnsi" w:hAnsiTheme="majorHAnsi" w:cstheme="majorHAnsi"/>
          <w:bCs/>
          <w:color w:val="auto"/>
          <w:szCs w:val="22"/>
          <w:lang w:val="en-US"/>
        </w:rPr>
        <w:t xml:space="preserve">There are no requirements from the FDA for clinical trials outside the United States to be conducted under an Investigational New Drug (IND) and this is clearly described in their regulations. It also describes what the FDA expects if IND </w:t>
      </w:r>
      <w:r w:rsidR="004418EB">
        <w:rPr>
          <w:rFonts w:asciiTheme="majorHAnsi" w:hAnsiTheme="majorHAnsi" w:cstheme="majorHAnsi"/>
          <w:bCs/>
          <w:color w:val="auto"/>
          <w:szCs w:val="22"/>
          <w:lang w:val="en-US"/>
        </w:rPr>
        <w:t>trials</w:t>
      </w:r>
      <w:r w:rsidRPr="0039100A">
        <w:rPr>
          <w:rFonts w:asciiTheme="majorHAnsi" w:hAnsiTheme="majorHAnsi" w:cstheme="majorHAnsi"/>
          <w:bCs/>
          <w:color w:val="auto"/>
          <w:szCs w:val="22"/>
          <w:lang w:val="en-US"/>
        </w:rPr>
        <w:t xml:space="preserve"> are nevertheless carried out outside the United States</w:t>
      </w:r>
      <w:r w:rsidR="001B2E17" w:rsidRPr="008925B8">
        <w:rPr>
          <w:rFonts w:asciiTheme="majorHAnsi" w:hAnsiTheme="majorHAnsi" w:cstheme="majorHAnsi"/>
          <w:bCs/>
          <w:color w:val="auto"/>
          <w:szCs w:val="22"/>
          <w:lang w:val="en-US"/>
        </w:rPr>
        <w:t>.</w:t>
      </w:r>
    </w:p>
    <w:p w14:paraId="171C86C0" w14:textId="48C52DBE" w:rsidR="000973B5" w:rsidRPr="008925B8" w:rsidRDefault="00AC4A62" w:rsidP="00BB5ED9">
      <w:pPr>
        <w:pStyle w:val="SDtext"/>
        <w:spacing w:line="200" w:lineRule="exact"/>
        <w:ind w:left="284"/>
        <w:jc w:val="both"/>
        <w:rPr>
          <w:rFonts w:asciiTheme="majorHAnsi" w:hAnsiTheme="majorHAnsi" w:cstheme="majorHAnsi"/>
          <w:bCs/>
          <w:color w:val="auto"/>
          <w:szCs w:val="22"/>
          <w:lang w:val="en-US"/>
        </w:rPr>
      </w:pPr>
      <w:r w:rsidRPr="00AC4A62">
        <w:rPr>
          <w:rFonts w:asciiTheme="majorHAnsi" w:hAnsiTheme="majorHAnsi" w:cstheme="majorHAnsi"/>
          <w:bCs/>
          <w:color w:val="auto"/>
          <w:szCs w:val="22"/>
          <w:lang w:val="en-US"/>
        </w:rPr>
        <w:t>The FDA's position on these issues is described in Frequently Asked Questions - Statement of Investigator (Form FDA 1572) and in the regulations around 21 CRF 312.120.</w:t>
      </w:r>
      <w:r>
        <w:rPr>
          <w:rFonts w:asciiTheme="majorHAnsi" w:hAnsiTheme="majorHAnsi" w:cstheme="majorHAnsi"/>
          <w:bCs/>
          <w:color w:val="auto"/>
          <w:szCs w:val="22"/>
          <w:lang w:val="en-US"/>
        </w:rPr>
        <w:t>”</w:t>
      </w:r>
    </w:p>
    <w:p w14:paraId="1B50D1A5" w14:textId="6A707808" w:rsidR="00E02830" w:rsidRPr="00DA03B7" w:rsidRDefault="00E02830" w:rsidP="00EA5833">
      <w:pPr>
        <w:pStyle w:val="SDtext"/>
        <w:spacing w:before="60" w:line="240" w:lineRule="exact"/>
        <w:ind w:left="284"/>
        <w:jc w:val="both"/>
        <w:rPr>
          <w:rFonts w:asciiTheme="majorHAnsi" w:hAnsiTheme="majorHAnsi" w:cstheme="majorHAnsi"/>
          <w:color w:val="auto"/>
          <w:szCs w:val="22"/>
          <w:lang w:val="en-US"/>
        </w:rPr>
      </w:pPr>
      <w:r w:rsidRPr="00DA03B7">
        <w:rPr>
          <w:rFonts w:asciiTheme="majorHAnsi" w:hAnsiTheme="majorHAnsi" w:cstheme="majorHAnsi"/>
          <w:b/>
          <w:color w:val="auto"/>
          <w:szCs w:val="22"/>
          <w:lang w:val="en-US"/>
        </w:rPr>
        <w:t>Frequently Asked Questions – Statement of Investigator (Form FDA 1572):</w:t>
      </w:r>
      <w:r w:rsidRPr="00DA03B7">
        <w:rPr>
          <w:rFonts w:asciiTheme="majorHAnsi" w:hAnsiTheme="majorHAnsi" w:cstheme="majorHAnsi"/>
          <w:color w:val="auto"/>
          <w:szCs w:val="22"/>
          <w:lang w:val="en-US"/>
        </w:rPr>
        <w:t xml:space="preserve"> (</w:t>
      </w:r>
      <w:hyperlink r:id="rId13" w:history="1">
        <w:r w:rsidR="00B14A4D">
          <w:rPr>
            <w:rStyle w:val="Hyperlnk"/>
          </w:rPr>
          <w:t>LINK</w:t>
        </w:r>
      </w:hyperlink>
      <w:r w:rsidRPr="00DA03B7">
        <w:rPr>
          <w:rFonts w:asciiTheme="majorHAnsi" w:hAnsiTheme="majorHAnsi" w:cstheme="majorHAnsi"/>
          <w:color w:val="auto"/>
          <w:szCs w:val="22"/>
          <w:lang w:val="en-US"/>
        </w:rPr>
        <w:t>)</w:t>
      </w:r>
    </w:p>
    <w:p w14:paraId="06876E5A" w14:textId="3D922B0A" w:rsidR="00E02830" w:rsidRPr="00DA03B7" w:rsidRDefault="00E02830" w:rsidP="00EA5833">
      <w:pPr>
        <w:pStyle w:val="SDtext"/>
        <w:spacing w:line="220" w:lineRule="exact"/>
        <w:ind w:left="567" w:hanging="284"/>
        <w:jc w:val="both"/>
        <w:rPr>
          <w:rFonts w:asciiTheme="majorHAnsi" w:hAnsiTheme="majorHAnsi" w:cstheme="majorHAnsi"/>
          <w:color w:val="auto"/>
          <w:u w:val="single"/>
          <w:lang w:val="en-US"/>
        </w:rPr>
      </w:pPr>
      <w:r w:rsidRPr="00DA03B7">
        <w:rPr>
          <w:rFonts w:asciiTheme="majorHAnsi" w:hAnsiTheme="majorHAnsi" w:cstheme="majorHAnsi"/>
          <w:color w:val="auto"/>
          <w:u w:val="single"/>
          <w:lang w:val="en-US"/>
        </w:rPr>
        <w:t>11.</w:t>
      </w:r>
      <w:r w:rsidR="008E5C50">
        <w:rPr>
          <w:rFonts w:asciiTheme="majorHAnsi" w:hAnsiTheme="majorHAnsi" w:cstheme="majorHAnsi"/>
          <w:color w:val="auto"/>
          <w:u w:val="single"/>
          <w:lang w:val="en-US"/>
        </w:rPr>
        <w:tab/>
      </w:r>
      <w:r w:rsidRPr="00DA03B7">
        <w:rPr>
          <w:rFonts w:asciiTheme="majorHAnsi" w:hAnsiTheme="majorHAnsi" w:cstheme="majorHAnsi"/>
          <w:color w:val="auto"/>
          <w:u w:val="single"/>
          <w:lang w:val="en-US"/>
        </w:rPr>
        <w:t xml:space="preserve">If a foreign clinical study is being conducted under an IND, what are the investigator’s responsibilities with respect to local laws and regulations? </w:t>
      </w:r>
    </w:p>
    <w:p w14:paraId="14A12A25" w14:textId="77777777" w:rsidR="00E02830" w:rsidRPr="00DA03B7" w:rsidRDefault="00E02830" w:rsidP="00EA5833">
      <w:pPr>
        <w:pStyle w:val="SDtext"/>
        <w:spacing w:line="200" w:lineRule="exact"/>
        <w:ind w:left="567"/>
        <w:jc w:val="both"/>
        <w:rPr>
          <w:rFonts w:asciiTheme="majorHAnsi" w:hAnsiTheme="majorHAnsi" w:cstheme="majorHAnsi"/>
          <w:color w:val="auto"/>
          <w:lang w:val="en-US"/>
        </w:rPr>
      </w:pPr>
      <w:r w:rsidRPr="00DA03B7">
        <w:rPr>
          <w:rFonts w:asciiTheme="majorHAnsi" w:hAnsiTheme="majorHAnsi" w:cstheme="majorHAnsi"/>
          <w:color w:val="auto"/>
          <w:lang w:val="en-US"/>
        </w:rPr>
        <w:t>Investigators are responsible for complying with the applicable laws and regulations of the country in which the study is being conducted, regardless of whether the study is being conducted under an IND. We recommend that sponsors obtain signed, written statements from investigators acknowledging their commitment to comply with local laws and requirements. In addition, if a foreign clinical study is being conducted under an IND, the investigator must sign Form FDA 1572 (investigator statement) and ensure that the study is conducted in accordance with the investigator statement and all other applicable regulations under 21 CFR Part 312.</w:t>
      </w:r>
    </w:p>
    <w:p w14:paraId="05DA90CE" w14:textId="5C5D2BC6" w:rsidR="00E02830" w:rsidRPr="00DA03B7" w:rsidRDefault="00E02830" w:rsidP="00EA5833">
      <w:pPr>
        <w:pStyle w:val="SDtext"/>
        <w:spacing w:line="220" w:lineRule="exact"/>
        <w:ind w:left="567" w:hanging="284"/>
        <w:jc w:val="both"/>
        <w:rPr>
          <w:rFonts w:asciiTheme="majorHAnsi" w:hAnsiTheme="majorHAnsi" w:cstheme="majorHAnsi"/>
          <w:color w:val="auto"/>
          <w:u w:val="single"/>
          <w:lang w:val="en-US"/>
        </w:rPr>
      </w:pPr>
      <w:r w:rsidRPr="00DA03B7">
        <w:rPr>
          <w:rFonts w:asciiTheme="majorHAnsi" w:hAnsiTheme="majorHAnsi" w:cstheme="majorHAnsi"/>
          <w:color w:val="auto"/>
          <w:u w:val="single"/>
          <w:lang w:val="en-US"/>
        </w:rPr>
        <w:t>12.</w:t>
      </w:r>
      <w:r w:rsidR="008E5C50">
        <w:rPr>
          <w:rFonts w:asciiTheme="majorHAnsi" w:hAnsiTheme="majorHAnsi" w:cstheme="majorHAnsi"/>
          <w:color w:val="auto"/>
          <w:u w:val="single"/>
          <w:lang w:val="en-US"/>
        </w:rPr>
        <w:tab/>
      </w:r>
      <w:r w:rsidRPr="00DA03B7">
        <w:rPr>
          <w:rFonts w:asciiTheme="majorHAnsi" w:hAnsiTheme="majorHAnsi" w:cstheme="majorHAnsi"/>
          <w:color w:val="auto"/>
          <w:u w:val="single"/>
          <w:lang w:val="en-US"/>
        </w:rPr>
        <w:t>For foreign clinical studies conducted under an IND, how can an investigator sign the 1572 when the investigator knows he/she cannot commit to all of the requirements on the form, specifically IRB membership (21 CFR 56.107)?</w:t>
      </w:r>
    </w:p>
    <w:p w14:paraId="2CF1EDA1" w14:textId="77777777" w:rsidR="00E02830" w:rsidRPr="00DA03B7" w:rsidRDefault="00E02830" w:rsidP="00EA5833">
      <w:pPr>
        <w:pStyle w:val="SDtext"/>
        <w:spacing w:line="200" w:lineRule="exact"/>
        <w:ind w:left="567"/>
        <w:jc w:val="both"/>
        <w:rPr>
          <w:rFonts w:asciiTheme="majorHAnsi" w:hAnsiTheme="majorHAnsi" w:cstheme="majorHAnsi"/>
          <w:color w:val="C00000"/>
          <w:lang w:val="en-US"/>
        </w:rPr>
      </w:pPr>
      <w:r w:rsidRPr="00DA03B7">
        <w:rPr>
          <w:rFonts w:asciiTheme="majorHAnsi" w:hAnsiTheme="majorHAnsi" w:cstheme="majorHAnsi"/>
          <w:color w:val="auto"/>
          <w:lang w:val="en-US"/>
        </w:rPr>
        <w:t xml:space="preserve">IRB review and approval is required before a clinical study can be initiated under an IND (21 CFR 56.103(a)). FDA may waive any of the IRB requirements for specific research activities or for classes of research activities otherwise covered by the IRB regulations (21 CFR 56.105), but FDA uses the waiver provision only when alternative mechanisms for ensuring protection of the rights and welfare of human subjects are acceptable. The most common circumstance for which FDA receives a waiver request is when a sponsor wishes to conduct a foreign clinical study under an IND. In this case, typically an Independent Ethics Committee (IEC) that operates in accordance with Good Clinical Practice (GCP) is utilized instead of a U.S. IRB. Although its membership and functions for assuring human subject protection are comparable to an IRB, an IEC may not meet all of the IRB requirements contained in 21 CFR Part 56. </w:t>
      </w:r>
      <w:r w:rsidRPr="00DA03B7">
        <w:rPr>
          <w:rFonts w:asciiTheme="majorHAnsi" w:hAnsiTheme="majorHAnsi" w:cstheme="majorHAnsi"/>
          <w:color w:val="C00000"/>
          <w:lang w:val="en-US"/>
        </w:rPr>
        <w:t xml:space="preserve">For a foreign study, an IRB waiver request should contain a description of alternative mechanisms for assuring human subject protection. It would generally be acceptable for a waiver request to state the intention to use an IEC that complies with GCP (e.g., ICH E6) </w:t>
      </w:r>
      <w:r w:rsidRPr="00DA03B7">
        <w:rPr>
          <w:rFonts w:asciiTheme="majorHAnsi" w:hAnsiTheme="majorHAnsi" w:cstheme="majorHAnsi"/>
          <w:color w:val="auto"/>
          <w:lang w:val="en-US"/>
        </w:rPr>
        <w:t xml:space="preserve">instead of an IRB that complies with 21 CFR Part 56. </w:t>
      </w:r>
      <w:r w:rsidRPr="00DA03B7">
        <w:rPr>
          <w:rFonts w:asciiTheme="majorHAnsi" w:hAnsiTheme="majorHAnsi" w:cstheme="majorHAnsi"/>
          <w:color w:val="C00000"/>
          <w:lang w:val="en-US"/>
        </w:rPr>
        <w:t>The sponsor should submit the waiver request to the IND under which the study will be conducted.</w:t>
      </w:r>
      <w:r w:rsidRPr="00DA03B7">
        <w:rPr>
          <w:rFonts w:asciiTheme="majorHAnsi" w:hAnsiTheme="majorHAnsi" w:cstheme="majorHAnsi"/>
          <w:color w:val="FF0000"/>
          <w:lang w:val="en-US"/>
        </w:rPr>
        <w:t xml:space="preserve"> </w:t>
      </w:r>
      <w:r w:rsidRPr="00DA03B7">
        <w:rPr>
          <w:rFonts w:asciiTheme="majorHAnsi" w:hAnsiTheme="majorHAnsi" w:cstheme="majorHAnsi"/>
          <w:color w:val="auto"/>
          <w:lang w:val="en-US"/>
        </w:rPr>
        <w:t xml:space="preserve">The IND will have been submitted to the appropriate review division in either the Center for Drug Evaluation and Research (CDER) or the Center for Biologics Evaluation and Research (CBER). </w:t>
      </w:r>
      <w:r w:rsidRPr="00DA03B7">
        <w:rPr>
          <w:rFonts w:asciiTheme="majorHAnsi" w:hAnsiTheme="majorHAnsi" w:cstheme="majorHAnsi"/>
          <w:color w:val="C00000"/>
          <w:lang w:val="en-US"/>
        </w:rPr>
        <w:t>The sponsor will be informed by the agency in writing whether the waiver request is denied or granted. If a waiver is granted, the sponsor should have investigators attach a copy of the letter granting the waiver to the signed 1572 in the investigator’s record.</w:t>
      </w:r>
    </w:p>
    <w:p w14:paraId="5835F534" w14:textId="41ADF46B" w:rsidR="00E02830" w:rsidRPr="00DA03B7" w:rsidRDefault="00E02830" w:rsidP="00EA5833">
      <w:pPr>
        <w:pStyle w:val="SDtext"/>
        <w:spacing w:line="220" w:lineRule="exact"/>
        <w:ind w:left="567" w:hanging="284"/>
        <w:jc w:val="both"/>
        <w:rPr>
          <w:rFonts w:asciiTheme="majorHAnsi" w:hAnsiTheme="majorHAnsi" w:cstheme="majorHAnsi"/>
          <w:color w:val="auto"/>
          <w:u w:val="single"/>
          <w:lang w:val="en-US"/>
        </w:rPr>
      </w:pPr>
      <w:r w:rsidRPr="00DA03B7">
        <w:rPr>
          <w:rFonts w:asciiTheme="majorHAnsi" w:hAnsiTheme="majorHAnsi" w:cstheme="majorHAnsi"/>
          <w:color w:val="auto"/>
          <w:u w:val="single"/>
          <w:lang w:val="en-US"/>
        </w:rPr>
        <w:t>13.</w:t>
      </w:r>
      <w:r w:rsidR="008E5C50">
        <w:rPr>
          <w:rFonts w:asciiTheme="majorHAnsi" w:hAnsiTheme="majorHAnsi" w:cstheme="majorHAnsi"/>
          <w:color w:val="auto"/>
          <w:u w:val="single"/>
          <w:lang w:val="en-US"/>
        </w:rPr>
        <w:tab/>
      </w:r>
      <w:r w:rsidRPr="00DA03B7">
        <w:rPr>
          <w:rFonts w:asciiTheme="majorHAnsi" w:hAnsiTheme="majorHAnsi" w:cstheme="majorHAnsi"/>
          <w:color w:val="auto"/>
          <w:u w:val="single"/>
          <w:lang w:val="en-US"/>
        </w:rPr>
        <w:t>If a sponsor chooses to conduct a foreign clinical study (or operate non-US sites in a multinational study) under an IND and the investigators at these non-US sites comply with the ICH E6 Good Clinical Practice Consolidated Guidance, would the non-US investigators also be in compliance with FDA’s IND requirements under 21 CFR Part 312?</w:t>
      </w:r>
    </w:p>
    <w:p w14:paraId="290CC32E" w14:textId="77777777" w:rsidR="00E02830" w:rsidRPr="00DA03B7" w:rsidRDefault="00E02830" w:rsidP="00EA5833">
      <w:pPr>
        <w:pStyle w:val="SDtext"/>
        <w:spacing w:line="200" w:lineRule="exact"/>
        <w:ind w:left="567"/>
        <w:jc w:val="both"/>
        <w:rPr>
          <w:rFonts w:asciiTheme="majorHAnsi" w:hAnsiTheme="majorHAnsi" w:cstheme="majorHAnsi"/>
          <w:color w:val="auto"/>
          <w:lang w:val="en-US"/>
        </w:rPr>
      </w:pPr>
      <w:r w:rsidRPr="00DA03B7">
        <w:rPr>
          <w:rFonts w:asciiTheme="majorHAnsi" w:hAnsiTheme="majorHAnsi" w:cstheme="majorHAnsi"/>
          <w:color w:val="auto"/>
          <w:lang w:val="en-US"/>
        </w:rPr>
        <w:t>Yes, with two exceptions. The first is that the FDA requirements for IRBs under 21 CFR Part 56 are slightly different with respect to membership and function. To address this issue, as described in #12 above, FDA can provide a specific waiver from the Part 56 IRB requirements, allowing an IEC that complies with good clinical practice to substitute for the IRB.</w:t>
      </w:r>
      <w:r w:rsidR="00E97368" w:rsidRPr="00DA03B7">
        <w:rPr>
          <w:rFonts w:asciiTheme="majorHAnsi" w:hAnsiTheme="majorHAnsi" w:cstheme="majorHAnsi"/>
          <w:color w:val="auto"/>
          <w:lang w:val="en-US"/>
        </w:rPr>
        <w:t xml:space="preserve">  </w:t>
      </w:r>
      <w:r w:rsidRPr="00DA03B7">
        <w:rPr>
          <w:rFonts w:asciiTheme="majorHAnsi" w:hAnsiTheme="majorHAnsi" w:cstheme="majorHAnsi"/>
          <w:color w:val="auto"/>
          <w:lang w:val="en-US"/>
        </w:rPr>
        <w:t>The second exception is that the requirements for informed consent under 21 CFR Part 50 for particular clinical trials (e.g., emergency research under 21 CFR 50.24, clinical investigations involving pediatric subjects under Subpart D) are more extensive with respect to IRB responsibilities. Because these types of trials are uncommon, our experience has not revealed that this has caused a conflict; but in the event of one, we would be willing to discuss a resolution with the sponsor on a case-by-case basis. If the investigator or sponsor believes that there are other conflicting requirements, the sponsor may request a waiver from FDA from the specific requirement under 21 CFR 312.10.</w:t>
      </w:r>
    </w:p>
    <w:sectPr w:rsidR="00E02830" w:rsidRPr="00DA03B7" w:rsidSect="001051E9">
      <w:headerReference w:type="default" r:id="rId14"/>
      <w:footerReference w:type="default" r:id="rId15"/>
      <w:pgSz w:w="11906" w:h="16838"/>
      <w:pgMar w:top="1276" w:right="1274" w:bottom="709" w:left="1417" w:header="56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4F4C9" w14:textId="77777777" w:rsidR="005D7AA2" w:rsidRDefault="005D7AA2" w:rsidP="00112325">
      <w:pPr>
        <w:spacing w:before="0" w:after="0"/>
      </w:pPr>
      <w:r>
        <w:separator/>
      </w:r>
    </w:p>
  </w:endnote>
  <w:endnote w:type="continuationSeparator" w:id="0">
    <w:p w14:paraId="23EDD908" w14:textId="77777777" w:rsidR="005D7AA2" w:rsidRDefault="005D7AA2" w:rsidP="001123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26DF8" w14:textId="138A753B" w:rsidR="00B50600" w:rsidRPr="00DF20AB" w:rsidRDefault="00B50600" w:rsidP="00B50600">
    <w:pPr>
      <w:pStyle w:val="Sidfot"/>
      <w:tabs>
        <w:tab w:val="clear" w:pos="4536"/>
        <w:tab w:val="clear" w:pos="9072"/>
        <w:tab w:val="right" w:pos="14286"/>
      </w:tabs>
      <w:spacing w:before="120"/>
      <w:rPr>
        <w:rFonts w:asciiTheme="minorHAnsi" w:hAnsiTheme="minorHAnsi" w:cstheme="minorHAnsi"/>
      </w:rPr>
    </w:pPr>
    <w:r w:rsidRPr="00A13375">
      <w:rPr>
        <w:rFonts w:asciiTheme="minorHAnsi" w:hAnsiTheme="minorHAnsi" w:cstheme="minorHAnsi"/>
        <w:i/>
        <w:iCs/>
        <w:noProof/>
        <w:sz w:val="2"/>
        <w:szCs w:val="2"/>
        <w:lang w:val="sv-SE" w:eastAsia="sv-SE"/>
      </w:rPr>
      <mc:AlternateContent>
        <mc:Choice Requires="wps">
          <w:drawing>
            <wp:anchor distT="0" distB="0" distL="114300" distR="114300" simplePos="0" relativeHeight="251660288" behindDoc="0" locked="0" layoutInCell="1" allowOverlap="1" wp14:anchorId="475B8A15" wp14:editId="1DCD260A">
              <wp:simplePos x="0" y="0"/>
              <wp:positionH relativeFrom="column">
                <wp:posOffset>23495</wp:posOffset>
              </wp:positionH>
              <wp:positionV relativeFrom="paragraph">
                <wp:posOffset>17145</wp:posOffset>
              </wp:positionV>
              <wp:extent cx="5737860" cy="0"/>
              <wp:effectExtent l="0" t="0" r="0" b="0"/>
              <wp:wrapNone/>
              <wp:docPr id="1" name="Rak koppling 1"/>
              <wp:cNvGraphicFramePr/>
              <a:graphic xmlns:a="http://schemas.openxmlformats.org/drawingml/2006/main">
                <a:graphicData uri="http://schemas.microsoft.com/office/word/2010/wordprocessingShape">
                  <wps:wsp>
                    <wps:cNvCnPr/>
                    <wps:spPr>
                      <a:xfrm>
                        <a:off x="0" y="0"/>
                        <a:ext cx="573786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E6E7A" id="Rak koppling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35pt" to="45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" strokecolor="#4472c4 [3204]" strokeweight=".5pt">
              <v:stroke joinstyle="miter"/>
            </v:line>
          </w:pict>
        </mc:Fallback>
      </mc:AlternateContent>
    </w:r>
    <w:r w:rsidRPr="00A13375">
      <w:rPr>
        <w:rFonts w:asciiTheme="minorHAnsi" w:hAnsiTheme="minorHAnsi" w:cstheme="minorHAnsi"/>
        <w:i/>
        <w:iCs/>
        <w:color w:val="2F5496" w:themeColor="accent1" w:themeShade="BF"/>
        <w:sz w:val="18"/>
        <w:szCs w:val="16"/>
      </w:rPr>
      <w:t>Version</w:t>
    </w:r>
    <w:r w:rsidR="0058735F" w:rsidRPr="00A13375">
      <w:rPr>
        <w:rFonts w:asciiTheme="minorHAnsi" w:hAnsiTheme="minorHAnsi" w:cstheme="minorHAnsi"/>
        <w:i/>
        <w:iCs/>
        <w:color w:val="2F5496" w:themeColor="accent1" w:themeShade="BF"/>
        <w:sz w:val="18"/>
        <w:szCs w:val="16"/>
      </w:rPr>
      <w:t>sdatum:</w:t>
    </w:r>
    <w:r w:rsidR="00CE6602" w:rsidRPr="00A13375">
      <w:rPr>
        <w:rFonts w:asciiTheme="minorHAnsi" w:hAnsiTheme="minorHAnsi" w:cstheme="minorHAnsi"/>
        <w:i/>
        <w:iCs/>
        <w:color w:val="2F5496" w:themeColor="accent1" w:themeShade="BF"/>
        <w:sz w:val="18"/>
        <w:szCs w:val="16"/>
      </w:rPr>
      <w:t xml:space="preserve"> 1</w:t>
    </w:r>
    <w:r w:rsidR="00433DF3" w:rsidRPr="00A13375">
      <w:rPr>
        <w:rFonts w:asciiTheme="minorHAnsi" w:hAnsiTheme="minorHAnsi" w:cstheme="minorHAnsi"/>
        <w:i/>
        <w:iCs/>
        <w:color w:val="2F5496" w:themeColor="accent1" w:themeShade="BF"/>
        <w:sz w:val="18"/>
        <w:szCs w:val="16"/>
      </w:rPr>
      <w:t>6</w:t>
    </w:r>
    <w:r w:rsidR="00CE6602" w:rsidRPr="00A13375">
      <w:rPr>
        <w:rFonts w:asciiTheme="minorHAnsi" w:hAnsiTheme="minorHAnsi" w:cstheme="minorHAnsi"/>
        <w:i/>
        <w:iCs/>
        <w:color w:val="2F5496" w:themeColor="accent1" w:themeShade="BF"/>
        <w:sz w:val="18"/>
        <w:szCs w:val="16"/>
      </w:rPr>
      <w:t>/</w:t>
    </w:r>
    <w:r w:rsidR="00A13375" w:rsidRPr="00A13375">
      <w:rPr>
        <w:rFonts w:asciiTheme="minorHAnsi" w:hAnsiTheme="minorHAnsi" w:cstheme="minorHAnsi"/>
        <w:i/>
        <w:iCs/>
        <w:color w:val="2F5496" w:themeColor="accent1" w:themeShade="BF"/>
        <w:sz w:val="18"/>
        <w:szCs w:val="16"/>
      </w:rPr>
      <w:t>JAN</w:t>
    </w:r>
    <w:r w:rsidR="0058735F" w:rsidRPr="00A13375">
      <w:rPr>
        <w:rFonts w:asciiTheme="minorHAnsi" w:hAnsiTheme="minorHAnsi" w:cstheme="minorHAnsi"/>
        <w:i/>
        <w:iCs/>
        <w:color w:val="2F5496" w:themeColor="accent1" w:themeShade="BF"/>
        <w:sz w:val="18"/>
        <w:szCs w:val="16"/>
      </w:rPr>
      <w:t>/2021</w:t>
    </w:r>
    <w:r w:rsidR="00433DF3">
      <w:rPr>
        <w:rFonts w:asciiTheme="minorHAnsi" w:hAnsiTheme="minorHAnsi" w:cstheme="minorHAnsi"/>
        <w:color w:val="2F5496" w:themeColor="accent1" w:themeShade="BF"/>
      </w:rPr>
      <w:tab/>
    </w:r>
    <w:r w:rsidR="00433DF3" w:rsidRPr="00455056">
      <w:rPr>
        <w:rFonts w:asciiTheme="minorHAnsi" w:hAnsiTheme="minorHAnsi" w:cstheme="minorHAnsi"/>
        <w:color w:val="2B579A"/>
        <w:szCs w:val="22"/>
        <w:shd w:val="clear" w:color="auto" w:fill="E6E6E6"/>
      </w:rPr>
      <w:fldChar w:fldCharType="begin"/>
    </w:r>
    <w:r w:rsidR="00433DF3" w:rsidRPr="00455056">
      <w:rPr>
        <w:rFonts w:asciiTheme="minorHAnsi" w:hAnsiTheme="minorHAnsi" w:cstheme="minorHAnsi"/>
        <w:szCs w:val="22"/>
      </w:rPr>
      <w:instrText xml:space="preserve"> PAGE  \* Arabic  \* MERGEFORMAT </w:instrText>
    </w:r>
    <w:r w:rsidR="00433DF3" w:rsidRPr="00455056">
      <w:rPr>
        <w:rFonts w:asciiTheme="minorHAnsi" w:hAnsiTheme="minorHAnsi" w:cstheme="minorHAnsi"/>
        <w:color w:val="2B579A"/>
        <w:szCs w:val="22"/>
        <w:shd w:val="clear" w:color="auto" w:fill="E6E6E6"/>
      </w:rPr>
      <w:fldChar w:fldCharType="separate"/>
    </w:r>
    <w:r w:rsidR="00433DF3">
      <w:rPr>
        <w:rFonts w:asciiTheme="minorHAnsi" w:hAnsiTheme="minorHAnsi" w:cstheme="minorHAnsi"/>
        <w:color w:val="2B579A"/>
        <w:szCs w:val="22"/>
        <w:shd w:val="clear" w:color="auto" w:fill="E6E6E6"/>
      </w:rPr>
      <w:t>10</w:t>
    </w:r>
    <w:r w:rsidR="00433DF3" w:rsidRPr="00455056">
      <w:rPr>
        <w:rFonts w:asciiTheme="minorHAnsi" w:hAnsiTheme="minorHAnsi" w:cstheme="minorHAnsi"/>
        <w:color w:val="2B579A"/>
        <w:szCs w:val="22"/>
        <w:shd w:val="clear" w:color="auto" w:fill="E6E6E6"/>
      </w:rPr>
      <w:fldChar w:fldCharType="end"/>
    </w:r>
    <w:r w:rsidR="00433DF3" w:rsidRPr="00455056">
      <w:rPr>
        <w:rFonts w:asciiTheme="minorHAnsi" w:hAnsiTheme="minorHAnsi" w:cstheme="minorHAnsi"/>
        <w:szCs w:val="22"/>
      </w:rPr>
      <w:t xml:space="preserve"> </w:t>
    </w:r>
    <w:r w:rsidR="00433DF3">
      <w:rPr>
        <w:rFonts w:asciiTheme="minorHAnsi" w:hAnsiTheme="minorHAnsi" w:cstheme="minorHAnsi"/>
        <w:szCs w:val="22"/>
      </w:rPr>
      <w:t>(</w:t>
    </w:r>
    <w:r w:rsidR="00433DF3" w:rsidRPr="00455056">
      <w:rPr>
        <w:rFonts w:asciiTheme="minorHAnsi" w:hAnsiTheme="minorHAnsi" w:cstheme="minorHAnsi"/>
        <w:szCs w:val="22"/>
      </w:rPr>
      <w:fldChar w:fldCharType="begin"/>
    </w:r>
    <w:r w:rsidR="00433DF3" w:rsidRPr="00455056">
      <w:rPr>
        <w:rFonts w:asciiTheme="minorHAnsi" w:hAnsiTheme="minorHAnsi" w:cstheme="minorHAnsi"/>
        <w:szCs w:val="22"/>
      </w:rPr>
      <w:instrText>NUMPAGES  \* Arabic  \* MERGEFORMAT</w:instrText>
    </w:r>
    <w:r w:rsidR="00433DF3" w:rsidRPr="00455056">
      <w:rPr>
        <w:rFonts w:asciiTheme="minorHAnsi" w:hAnsiTheme="minorHAnsi" w:cstheme="minorHAnsi"/>
        <w:szCs w:val="22"/>
      </w:rPr>
      <w:fldChar w:fldCharType="separate"/>
    </w:r>
    <w:r w:rsidR="00433DF3">
      <w:rPr>
        <w:rFonts w:asciiTheme="minorHAnsi" w:hAnsiTheme="minorHAnsi" w:cstheme="minorHAnsi"/>
        <w:szCs w:val="22"/>
      </w:rPr>
      <w:t>13</w:t>
    </w:r>
    <w:r w:rsidR="00433DF3" w:rsidRPr="00455056">
      <w:rPr>
        <w:rFonts w:asciiTheme="minorHAnsi" w:hAnsiTheme="minorHAnsi" w:cstheme="minorHAnsi"/>
        <w:noProof/>
        <w:szCs w:val="22"/>
      </w:rPr>
      <w:fldChar w:fldCharType="end"/>
    </w:r>
    <w:r w:rsidR="00433DF3">
      <w:rPr>
        <w:rFonts w:asciiTheme="minorHAnsi" w:hAnsiTheme="minorHAnsi" w:cstheme="minorHAnsi"/>
        <w:noProof/>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30A0D" w14:textId="77777777" w:rsidR="005D7AA2" w:rsidRDefault="005D7AA2" w:rsidP="00112325">
      <w:pPr>
        <w:spacing w:before="0" w:after="0"/>
      </w:pPr>
      <w:r>
        <w:separator/>
      </w:r>
    </w:p>
  </w:footnote>
  <w:footnote w:type="continuationSeparator" w:id="0">
    <w:p w14:paraId="71E1A8C5" w14:textId="77777777" w:rsidR="005D7AA2" w:rsidRDefault="005D7AA2" w:rsidP="0011232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8"/>
    </w:tblGrid>
    <w:tr w:rsidR="00EA5833" w:rsidRPr="00DA03B7" w14:paraId="722EAFF0" w14:textId="77777777" w:rsidTr="00EA5833">
      <w:trPr>
        <w:trHeight w:val="429"/>
      </w:trPr>
      <w:tc>
        <w:tcPr>
          <w:tcW w:w="9928" w:type="dxa"/>
          <w:vAlign w:val="center"/>
        </w:tcPr>
        <w:p w14:paraId="7EBB4ABA" w14:textId="77777777" w:rsidR="00EA5833" w:rsidRPr="00DA03B7" w:rsidRDefault="00EA5833" w:rsidP="001051E9">
          <w:pPr>
            <w:keepNext/>
            <w:keepLines/>
            <w:tabs>
              <w:tab w:val="center" w:pos="2157"/>
              <w:tab w:val="right" w:pos="4315"/>
            </w:tabs>
            <w:spacing w:before="0" w:after="0"/>
            <w:ind w:left="-103"/>
            <w:outlineLvl w:val="0"/>
            <w:rPr>
              <w:rFonts w:asciiTheme="minorHAnsi" w:eastAsiaTheme="majorEastAsia" w:hAnsiTheme="minorHAnsi" w:cstheme="minorHAnsi"/>
              <w:b/>
              <w:color w:val="2F5496" w:themeColor="accent1" w:themeShade="BF"/>
              <w:spacing w:val="-4"/>
              <w:sz w:val="32"/>
              <w:szCs w:val="32"/>
            </w:rPr>
          </w:pPr>
          <w:r w:rsidRPr="00DA03B7">
            <w:rPr>
              <w:rFonts w:asciiTheme="minorHAnsi" w:eastAsiaTheme="majorEastAsia" w:hAnsiTheme="minorHAnsi" w:cstheme="minorHAnsi"/>
              <w:b/>
              <w:color w:val="2F5496" w:themeColor="accent1" w:themeShade="BF"/>
              <w:spacing w:val="-4"/>
              <w:sz w:val="36"/>
              <w:szCs w:val="32"/>
            </w:rPr>
            <w:t xml:space="preserve">Information to Form FDA 1572 </w:t>
          </w:r>
          <w:r w:rsidR="001051E9" w:rsidRPr="00DA03B7">
            <w:rPr>
              <w:rFonts w:asciiTheme="minorHAnsi" w:eastAsiaTheme="majorEastAsia" w:hAnsiTheme="minorHAnsi" w:cstheme="minorHAnsi"/>
              <w:b/>
              <w:color w:val="2F5496" w:themeColor="accent1" w:themeShade="BF"/>
              <w:spacing w:val="-4"/>
              <w:sz w:val="36"/>
              <w:szCs w:val="32"/>
            </w:rPr>
            <w:t>–</w:t>
          </w:r>
          <w:r w:rsidRPr="00DA03B7">
            <w:rPr>
              <w:rFonts w:asciiTheme="minorHAnsi" w:eastAsiaTheme="majorEastAsia" w:hAnsiTheme="minorHAnsi" w:cstheme="minorHAnsi"/>
              <w:b/>
              <w:color w:val="2F5496" w:themeColor="accent1" w:themeShade="BF"/>
              <w:spacing w:val="-4"/>
              <w:sz w:val="36"/>
              <w:szCs w:val="32"/>
            </w:rPr>
            <w:t xml:space="preserve"> Statement of Investigator</w:t>
          </w:r>
        </w:p>
      </w:tc>
    </w:tr>
  </w:tbl>
  <w:p w14:paraId="04207976" w14:textId="77777777" w:rsidR="00112325" w:rsidRPr="002A1839" w:rsidRDefault="00112325" w:rsidP="00112325">
    <w:pPr>
      <w:pStyle w:val="Sidhuvud"/>
      <w:rPr>
        <w:sz w:val="2"/>
        <w:szCs w:val="2"/>
      </w:rPr>
    </w:pPr>
    <w:r>
      <w:rPr>
        <w:noProof/>
        <w:sz w:val="2"/>
        <w:szCs w:val="2"/>
        <w:lang w:val="sv-SE" w:eastAsia="sv-SE"/>
      </w:rPr>
      <mc:AlternateContent>
        <mc:Choice Requires="wps">
          <w:drawing>
            <wp:anchor distT="0" distB="0" distL="114300" distR="114300" simplePos="0" relativeHeight="251656192" behindDoc="0" locked="0" layoutInCell="1" allowOverlap="1" wp14:anchorId="49A83ED4" wp14:editId="567F2AA0">
              <wp:simplePos x="0" y="0"/>
              <wp:positionH relativeFrom="column">
                <wp:posOffset>-89535</wp:posOffset>
              </wp:positionH>
              <wp:positionV relativeFrom="paragraph">
                <wp:posOffset>14605</wp:posOffset>
              </wp:positionV>
              <wp:extent cx="5966460" cy="1905"/>
              <wp:effectExtent l="0" t="0" r="34290" b="36195"/>
              <wp:wrapNone/>
              <wp:docPr id="75" name="Rak koppling 75"/>
              <wp:cNvGraphicFramePr/>
              <a:graphic xmlns:a="http://schemas.openxmlformats.org/drawingml/2006/main">
                <a:graphicData uri="http://schemas.microsoft.com/office/word/2010/wordprocessingShape">
                  <wps:wsp>
                    <wps:cNvCnPr/>
                    <wps:spPr>
                      <a:xfrm>
                        <a:off x="0" y="0"/>
                        <a:ext cx="5966460" cy="1905"/>
                      </a:xfrm>
                      <a:prstGeom prst="line">
                        <a:avLst/>
                      </a:prstGeom>
                      <a:ln>
                        <a:solidFill>
                          <a:schemeClr val="accent1">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5A9EB" id="Rak koppling 7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15pt" to="462.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" strokecolor="#2f5496 [2404]" strokeweight="1.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E4"/>
    <w:rsid w:val="00013CC6"/>
    <w:rsid w:val="000166FF"/>
    <w:rsid w:val="000226E9"/>
    <w:rsid w:val="00033051"/>
    <w:rsid w:val="000973B5"/>
    <w:rsid w:val="000A4181"/>
    <w:rsid w:val="000C13D4"/>
    <w:rsid w:val="000D01F8"/>
    <w:rsid w:val="000E6236"/>
    <w:rsid w:val="001051E9"/>
    <w:rsid w:val="001066BB"/>
    <w:rsid w:val="00112325"/>
    <w:rsid w:val="0012656D"/>
    <w:rsid w:val="0014424A"/>
    <w:rsid w:val="001513B5"/>
    <w:rsid w:val="001B2E17"/>
    <w:rsid w:val="001B4E08"/>
    <w:rsid w:val="0021354A"/>
    <w:rsid w:val="00243849"/>
    <w:rsid w:val="00257EE8"/>
    <w:rsid w:val="00276723"/>
    <w:rsid w:val="0028423D"/>
    <w:rsid w:val="002933B6"/>
    <w:rsid w:val="002A1839"/>
    <w:rsid w:val="002C0799"/>
    <w:rsid w:val="002D22E2"/>
    <w:rsid w:val="002E06E7"/>
    <w:rsid w:val="002E2280"/>
    <w:rsid w:val="002E5977"/>
    <w:rsid w:val="002F1762"/>
    <w:rsid w:val="002F2B2A"/>
    <w:rsid w:val="00385803"/>
    <w:rsid w:val="0039100A"/>
    <w:rsid w:val="00394E08"/>
    <w:rsid w:val="003C2DF7"/>
    <w:rsid w:val="003D3E9E"/>
    <w:rsid w:val="003D7FA9"/>
    <w:rsid w:val="00433DF3"/>
    <w:rsid w:val="004418EB"/>
    <w:rsid w:val="004931BA"/>
    <w:rsid w:val="004C423A"/>
    <w:rsid w:val="004F64A2"/>
    <w:rsid w:val="00503C4D"/>
    <w:rsid w:val="00514B8A"/>
    <w:rsid w:val="00522007"/>
    <w:rsid w:val="00560C41"/>
    <w:rsid w:val="00564005"/>
    <w:rsid w:val="00567818"/>
    <w:rsid w:val="00577025"/>
    <w:rsid w:val="0058735F"/>
    <w:rsid w:val="005D6AFA"/>
    <w:rsid w:val="005D7AA2"/>
    <w:rsid w:val="00617499"/>
    <w:rsid w:val="00617FC6"/>
    <w:rsid w:val="006202BA"/>
    <w:rsid w:val="006360BB"/>
    <w:rsid w:val="00687E7D"/>
    <w:rsid w:val="006B3C96"/>
    <w:rsid w:val="006C1FF6"/>
    <w:rsid w:val="006C5A83"/>
    <w:rsid w:val="006F1A19"/>
    <w:rsid w:val="006F7CF5"/>
    <w:rsid w:val="007819CF"/>
    <w:rsid w:val="007834B9"/>
    <w:rsid w:val="007A1ABE"/>
    <w:rsid w:val="007D5D9E"/>
    <w:rsid w:val="007E4654"/>
    <w:rsid w:val="007F1C66"/>
    <w:rsid w:val="00824D1C"/>
    <w:rsid w:val="00830362"/>
    <w:rsid w:val="00833FEF"/>
    <w:rsid w:val="008524A4"/>
    <w:rsid w:val="00853D2D"/>
    <w:rsid w:val="008575A7"/>
    <w:rsid w:val="0086689E"/>
    <w:rsid w:val="008925B8"/>
    <w:rsid w:val="008937C4"/>
    <w:rsid w:val="008B0846"/>
    <w:rsid w:val="008B62B9"/>
    <w:rsid w:val="008D1887"/>
    <w:rsid w:val="008E5C50"/>
    <w:rsid w:val="00902E08"/>
    <w:rsid w:val="009037D9"/>
    <w:rsid w:val="009335F3"/>
    <w:rsid w:val="0094393D"/>
    <w:rsid w:val="0097252D"/>
    <w:rsid w:val="009B3558"/>
    <w:rsid w:val="009B3A4C"/>
    <w:rsid w:val="009D49CE"/>
    <w:rsid w:val="009D4FB7"/>
    <w:rsid w:val="009D5FBC"/>
    <w:rsid w:val="009E29EB"/>
    <w:rsid w:val="00A0195D"/>
    <w:rsid w:val="00A02314"/>
    <w:rsid w:val="00A02956"/>
    <w:rsid w:val="00A06691"/>
    <w:rsid w:val="00A13375"/>
    <w:rsid w:val="00AA1E0F"/>
    <w:rsid w:val="00AB38E4"/>
    <w:rsid w:val="00AC26E3"/>
    <w:rsid w:val="00AC4A62"/>
    <w:rsid w:val="00AC4D2F"/>
    <w:rsid w:val="00AC6340"/>
    <w:rsid w:val="00AD10DB"/>
    <w:rsid w:val="00AD4153"/>
    <w:rsid w:val="00AD485C"/>
    <w:rsid w:val="00B14A4D"/>
    <w:rsid w:val="00B33083"/>
    <w:rsid w:val="00B3664F"/>
    <w:rsid w:val="00B444CC"/>
    <w:rsid w:val="00B4613A"/>
    <w:rsid w:val="00B50600"/>
    <w:rsid w:val="00B50EB3"/>
    <w:rsid w:val="00B671F9"/>
    <w:rsid w:val="00B804C1"/>
    <w:rsid w:val="00BB5ED9"/>
    <w:rsid w:val="00BF2132"/>
    <w:rsid w:val="00C20454"/>
    <w:rsid w:val="00C25454"/>
    <w:rsid w:val="00C67B3F"/>
    <w:rsid w:val="00C93958"/>
    <w:rsid w:val="00CA0791"/>
    <w:rsid w:val="00CA763A"/>
    <w:rsid w:val="00CB45E9"/>
    <w:rsid w:val="00CB51C8"/>
    <w:rsid w:val="00CE6602"/>
    <w:rsid w:val="00D44F29"/>
    <w:rsid w:val="00D53C40"/>
    <w:rsid w:val="00DA03B7"/>
    <w:rsid w:val="00DF20AB"/>
    <w:rsid w:val="00E02830"/>
    <w:rsid w:val="00E02E57"/>
    <w:rsid w:val="00E04101"/>
    <w:rsid w:val="00E423AF"/>
    <w:rsid w:val="00E75529"/>
    <w:rsid w:val="00E947BE"/>
    <w:rsid w:val="00E97368"/>
    <w:rsid w:val="00EA5833"/>
    <w:rsid w:val="00EA6318"/>
    <w:rsid w:val="00EB626C"/>
    <w:rsid w:val="00ED4847"/>
    <w:rsid w:val="00F41FC2"/>
    <w:rsid w:val="00F46C24"/>
    <w:rsid w:val="00F63437"/>
    <w:rsid w:val="00F76065"/>
    <w:rsid w:val="00F96FE4"/>
    <w:rsid w:val="00FB17B4"/>
    <w:rsid w:val="00FD1EF5"/>
    <w:rsid w:val="00FD49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79BD0"/>
  <w15:docId w15:val="{80D916BC-E50F-4893-8A09-A7C5549D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FE4"/>
    <w:pPr>
      <w:spacing w:before="120" w:after="60"/>
    </w:pPr>
    <w:rPr>
      <w:rFonts w:ascii="Arial" w:eastAsia="Times New Roman" w:hAnsi="Arial"/>
      <w:color w:val="000066"/>
      <w:sz w:val="22"/>
      <w:lang w:val="en-US" w:eastAsia="en-US"/>
    </w:rPr>
  </w:style>
  <w:style w:type="paragraph" w:styleId="Rubrik1">
    <w:name w:val="heading 1"/>
    <w:basedOn w:val="Normal"/>
    <w:next w:val="Normal"/>
    <w:link w:val="Rubrik1Char"/>
    <w:uiPriority w:val="9"/>
    <w:qFormat/>
    <w:rsid w:val="00A06691"/>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sv-SE"/>
    </w:rPr>
  </w:style>
  <w:style w:type="paragraph" w:styleId="Rubrik2">
    <w:name w:val="heading 2"/>
    <w:basedOn w:val="Normal"/>
    <w:next w:val="Normal"/>
    <w:link w:val="Rubrik2Char"/>
    <w:uiPriority w:val="9"/>
    <w:unhideWhenUsed/>
    <w:qFormat/>
    <w:rsid w:val="00A06691"/>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sv-SE"/>
    </w:rPr>
  </w:style>
  <w:style w:type="paragraph" w:styleId="Rubrik3">
    <w:name w:val="heading 3"/>
    <w:basedOn w:val="Normal"/>
    <w:next w:val="Normal"/>
    <w:link w:val="Rubrik3Char"/>
    <w:uiPriority w:val="9"/>
    <w:semiHidden/>
    <w:unhideWhenUsed/>
    <w:qFormat/>
    <w:rsid w:val="002767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Dref">
    <w:name w:val="SD ref"/>
    <w:basedOn w:val="Sidhuvud"/>
    <w:rsid w:val="00F96FE4"/>
    <w:pPr>
      <w:tabs>
        <w:tab w:val="clear" w:pos="4536"/>
        <w:tab w:val="clear" w:pos="9072"/>
        <w:tab w:val="left" w:pos="1062"/>
        <w:tab w:val="left" w:pos="2322"/>
        <w:tab w:val="center" w:pos="4320"/>
        <w:tab w:val="right" w:pos="6822"/>
        <w:tab w:val="right" w:pos="9162"/>
      </w:tabs>
      <w:spacing w:before="120" w:after="60"/>
    </w:pPr>
    <w:rPr>
      <w:rFonts w:ascii="Arial Narrow" w:hAnsi="Arial Narrow"/>
      <w:b/>
      <w:bCs/>
      <w:sz w:val="20"/>
    </w:rPr>
  </w:style>
  <w:style w:type="paragraph" w:styleId="Sidhuvud">
    <w:name w:val="header"/>
    <w:basedOn w:val="Normal"/>
    <w:link w:val="SidhuvudChar"/>
    <w:uiPriority w:val="99"/>
    <w:unhideWhenUsed/>
    <w:rsid w:val="00F96FE4"/>
    <w:pPr>
      <w:tabs>
        <w:tab w:val="center" w:pos="4536"/>
        <w:tab w:val="right" w:pos="9072"/>
      </w:tabs>
      <w:spacing w:before="0" w:after="0"/>
    </w:pPr>
  </w:style>
  <w:style w:type="character" w:customStyle="1" w:styleId="SidhuvudChar">
    <w:name w:val="Sidhuvud Char"/>
    <w:link w:val="Sidhuvud"/>
    <w:uiPriority w:val="99"/>
    <w:rsid w:val="00F96FE4"/>
    <w:rPr>
      <w:rFonts w:ascii="Arial" w:eastAsia="Times New Roman" w:hAnsi="Arial" w:cs="Times New Roman"/>
      <w:color w:val="000066"/>
      <w:szCs w:val="20"/>
      <w:lang w:val="en-US"/>
    </w:rPr>
  </w:style>
  <w:style w:type="paragraph" w:customStyle="1" w:styleId="SDHeading">
    <w:name w:val="SD Heading"/>
    <w:basedOn w:val="Sidhuvud"/>
    <w:rsid w:val="00F96FE4"/>
    <w:pPr>
      <w:tabs>
        <w:tab w:val="clear" w:pos="4536"/>
        <w:tab w:val="clear" w:pos="9072"/>
      </w:tabs>
      <w:spacing w:before="120" w:after="60"/>
    </w:pPr>
    <w:rPr>
      <w:rFonts w:ascii="Arial Narrow" w:hAnsi="Arial Narrow"/>
      <w:b/>
      <w:bCs/>
      <w:noProof/>
      <w:sz w:val="28"/>
      <w:lang w:val="fr-FR"/>
    </w:rPr>
  </w:style>
  <w:style w:type="paragraph" w:customStyle="1" w:styleId="SDtext">
    <w:name w:val="SD text"/>
    <w:basedOn w:val="Sidhuvud"/>
    <w:rsid w:val="00F96FE4"/>
    <w:pPr>
      <w:tabs>
        <w:tab w:val="clear" w:pos="4536"/>
        <w:tab w:val="clear" w:pos="9072"/>
      </w:tabs>
    </w:pPr>
    <w:rPr>
      <w:rFonts w:ascii="Arial Narrow" w:hAnsi="Arial Narrow"/>
      <w:noProof/>
      <w:sz w:val="20"/>
      <w:lang w:val="fr-FR"/>
    </w:rPr>
  </w:style>
  <w:style w:type="paragraph" w:styleId="Sidfot">
    <w:name w:val="footer"/>
    <w:basedOn w:val="Normal"/>
    <w:link w:val="SidfotChar"/>
    <w:uiPriority w:val="99"/>
    <w:unhideWhenUsed/>
    <w:rsid w:val="00112325"/>
    <w:pPr>
      <w:tabs>
        <w:tab w:val="center" w:pos="4536"/>
        <w:tab w:val="right" w:pos="9072"/>
      </w:tabs>
      <w:spacing w:before="0" w:after="0"/>
    </w:pPr>
  </w:style>
  <w:style w:type="character" w:customStyle="1" w:styleId="SidfotChar">
    <w:name w:val="Sidfot Char"/>
    <w:basedOn w:val="Standardstycketeckensnitt"/>
    <w:link w:val="Sidfot"/>
    <w:uiPriority w:val="99"/>
    <w:rsid w:val="00112325"/>
    <w:rPr>
      <w:rFonts w:ascii="Arial" w:eastAsia="Times New Roman" w:hAnsi="Arial"/>
      <w:color w:val="000066"/>
      <w:sz w:val="22"/>
      <w:lang w:val="en-US" w:eastAsia="en-US"/>
    </w:rPr>
  </w:style>
  <w:style w:type="table" w:styleId="Tabellrutnt">
    <w:name w:val="Table Grid"/>
    <w:basedOn w:val="Normaltabell"/>
    <w:uiPriority w:val="59"/>
    <w:rsid w:val="001123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A06691"/>
    <w:rPr>
      <w:rFonts w:asciiTheme="majorHAnsi" w:eastAsiaTheme="majorEastAsia" w:hAnsiTheme="majorHAnsi" w:cstheme="majorBidi"/>
      <w:color w:val="2F5496" w:themeColor="accent1" w:themeShade="BF"/>
      <w:sz w:val="32"/>
      <w:szCs w:val="32"/>
      <w:lang w:eastAsia="en-US"/>
    </w:rPr>
  </w:style>
  <w:style w:type="character" w:customStyle="1" w:styleId="Rubrik2Char">
    <w:name w:val="Rubrik 2 Char"/>
    <w:basedOn w:val="Standardstycketeckensnitt"/>
    <w:link w:val="Rubrik2"/>
    <w:uiPriority w:val="9"/>
    <w:rsid w:val="00A06691"/>
    <w:rPr>
      <w:rFonts w:asciiTheme="majorHAnsi" w:eastAsiaTheme="majorEastAsia" w:hAnsiTheme="majorHAnsi" w:cstheme="majorBidi"/>
      <w:color w:val="2F5496" w:themeColor="accent1" w:themeShade="BF"/>
      <w:sz w:val="26"/>
      <w:szCs w:val="26"/>
      <w:lang w:eastAsia="en-US"/>
    </w:rPr>
  </w:style>
  <w:style w:type="character" w:styleId="Hyperlnk">
    <w:name w:val="Hyperlink"/>
    <w:basedOn w:val="Standardstycketeckensnitt"/>
    <w:uiPriority w:val="99"/>
    <w:unhideWhenUsed/>
    <w:rsid w:val="006C1FF6"/>
    <w:rPr>
      <w:color w:val="0563C1" w:themeColor="hyperlink"/>
      <w:u w:val="single"/>
    </w:rPr>
  </w:style>
  <w:style w:type="character" w:customStyle="1" w:styleId="Olstomnmnande1">
    <w:name w:val="Olöst omnämnande1"/>
    <w:basedOn w:val="Standardstycketeckensnitt"/>
    <w:uiPriority w:val="99"/>
    <w:semiHidden/>
    <w:unhideWhenUsed/>
    <w:rsid w:val="006C1FF6"/>
    <w:rPr>
      <w:color w:val="605E5C"/>
      <w:shd w:val="clear" w:color="auto" w:fill="E1DFDD"/>
    </w:rPr>
  </w:style>
  <w:style w:type="character" w:customStyle="1" w:styleId="Rubrik3Char">
    <w:name w:val="Rubrik 3 Char"/>
    <w:basedOn w:val="Standardstycketeckensnitt"/>
    <w:link w:val="Rubrik3"/>
    <w:uiPriority w:val="9"/>
    <w:semiHidden/>
    <w:rsid w:val="00276723"/>
    <w:rPr>
      <w:rFonts w:asciiTheme="majorHAnsi" w:eastAsiaTheme="majorEastAsia" w:hAnsiTheme="majorHAnsi" w:cstheme="majorBidi"/>
      <w:color w:val="1F3763" w:themeColor="accent1" w:themeShade="7F"/>
      <w:sz w:val="24"/>
      <w:szCs w:val="24"/>
      <w:lang w:val="en-US" w:eastAsia="en-US"/>
    </w:rPr>
  </w:style>
  <w:style w:type="character" w:styleId="AnvndHyperlnk">
    <w:name w:val="FollowedHyperlink"/>
    <w:basedOn w:val="Standardstycketeckensnitt"/>
    <w:uiPriority w:val="99"/>
    <w:semiHidden/>
    <w:unhideWhenUsed/>
    <w:rsid w:val="00B50600"/>
    <w:rPr>
      <w:color w:val="954F72" w:themeColor="followedHyperlink"/>
      <w:u w:val="single"/>
    </w:rPr>
  </w:style>
  <w:style w:type="character" w:styleId="Olstomnmnande">
    <w:name w:val="Unresolved Mention"/>
    <w:basedOn w:val="Standardstycketeckensnitt"/>
    <w:uiPriority w:val="99"/>
    <w:semiHidden/>
    <w:unhideWhenUsed/>
    <w:rsid w:val="00577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63461">
      <w:bodyDiv w:val="1"/>
      <w:marLeft w:val="0"/>
      <w:marRight w:val="0"/>
      <w:marTop w:val="0"/>
      <w:marBottom w:val="0"/>
      <w:divBdr>
        <w:top w:val="none" w:sz="0" w:space="0" w:color="auto"/>
        <w:left w:val="none" w:sz="0" w:space="0" w:color="auto"/>
        <w:bottom w:val="none" w:sz="0" w:space="0" w:color="auto"/>
        <w:right w:val="none" w:sz="0" w:space="0" w:color="auto"/>
      </w:divBdr>
    </w:div>
    <w:div w:id="204098463">
      <w:bodyDiv w:val="1"/>
      <w:marLeft w:val="0"/>
      <w:marRight w:val="0"/>
      <w:marTop w:val="0"/>
      <w:marBottom w:val="0"/>
      <w:divBdr>
        <w:top w:val="none" w:sz="0" w:space="0" w:color="auto"/>
        <w:left w:val="none" w:sz="0" w:space="0" w:color="auto"/>
        <w:bottom w:val="none" w:sz="0" w:space="0" w:color="auto"/>
        <w:right w:val="none" w:sz="0" w:space="0" w:color="auto"/>
      </w:divBdr>
    </w:div>
    <w:div w:id="54363751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260606174">
      <w:bodyDiv w:val="1"/>
      <w:marLeft w:val="0"/>
      <w:marRight w:val="0"/>
      <w:marTop w:val="0"/>
      <w:marBottom w:val="0"/>
      <w:divBdr>
        <w:top w:val="none" w:sz="0" w:space="0" w:color="auto"/>
        <w:left w:val="none" w:sz="0" w:space="0" w:color="auto"/>
        <w:bottom w:val="none" w:sz="0" w:space="0" w:color="auto"/>
        <w:right w:val="none" w:sz="0" w:space="0" w:color="auto"/>
      </w:divBdr>
    </w:div>
    <w:div w:id="20369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kemedelsverket.se/sv/tillstand-godkannande-och-kontroll/klinisk-provning/lakemedel-for-manniskor/klinisk-provning-och-gcp" TargetMode="External"/><Relationship Id="rId13" Type="http://schemas.openxmlformats.org/officeDocument/2006/relationships/hyperlink" Target="https://www.fda.gov/media/78830/download" TargetMode="External"/><Relationship Id="rId3" Type="http://schemas.openxmlformats.org/officeDocument/2006/relationships/webSettings" Target="webSettings.xml"/><Relationship Id="rId7" Type="http://schemas.openxmlformats.org/officeDocument/2006/relationships/hyperlink" Target="https://www.fda.gov/drugs/developmentapprovalprocess/howdrugsaredevelopedandapproved/approvalapplications/investigationalnewdrugindapplication/ucm362743.htm" TargetMode="External"/><Relationship Id="rId12" Type="http://schemas.openxmlformats.org/officeDocument/2006/relationships/hyperlink" Target="https://www.lakemedelsverket.se/sv/tillstand-godkannande-och-kontroll/klinisk-provning/lakemedel-for-manniskor/klinisk-provning-och-gc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da.gov/drugs/developmentapprovalprocess/formssubmissionrequirements/" TargetMode="External"/><Relationship Id="rId11" Type="http://schemas.openxmlformats.org/officeDocument/2006/relationships/hyperlink" Target="https://www.fda.gov/drugs/developmentapprovalprocess/howdrugsaredevelopedandapproved/approvalapplications/investigationalnewdrugindapplication/ucm362743.ht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fda.gov/drugs/developmentapprovalprocess/formssubmissionrequirements/" TargetMode="External"/><Relationship Id="rId4" Type="http://schemas.openxmlformats.org/officeDocument/2006/relationships/footnotes" Target="footnotes.xml"/><Relationship Id="rId9" Type="http://schemas.openxmlformats.org/officeDocument/2006/relationships/hyperlink" Target="https://www.fda.gov/media/78830/download"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2044</Words>
  <Characters>10834</Characters>
  <Application>Microsoft Office Word</Application>
  <DocSecurity>8</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Apotekarsocieteten</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Dalfelt Clinical Trials Consultancy AB</dc:creator>
  <cp:keywords/>
  <cp:lastModifiedBy>Ingegerd Dalfelt</cp:lastModifiedBy>
  <cp:revision>78</cp:revision>
  <dcterms:created xsi:type="dcterms:W3CDTF">2018-07-06T15:02:00Z</dcterms:created>
  <dcterms:modified xsi:type="dcterms:W3CDTF">2021-01-17T15:35:00Z</dcterms:modified>
</cp:coreProperties>
</file>